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59E01" w14:textId="46ABA17A" w:rsidR="00B673D4" w:rsidRDefault="00D56A88" w:rsidP="00132D90">
      <w:pPr>
        <w:spacing w:after="0" w:line="240" w:lineRule="auto"/>
        <w:jc w:val="center"/>
        <w:outlineLvl w:val="0"/>
        <w:rPr>
          <w:rFonts w:cs="Calibri"/>
          <w:b/>
          <w:bCs/>
          <w:color w:val="000000"/>
          <w:sz w:val="24"/>
          <w:szCs w:val="24"/>
        </w:rPr>
      </w:pPr>
      <w:r w:rsidRPr="00095D01">
        <w:rPr>
          <w:rFonts w:cs="Calibri"/>
          <w:b/>
          <w:bCs/>
          <w:color w:val="000000"/>
          <w:sz w:val="24"/>
          <w:szCs w:val="24"/>
        </w:rPr>
        <w:t>Beihilfenrecht</w:t>
      </w:r>
      <w:r w:rsidR="00FD4097" w:rsidRPr="00095D01">
        <w:rPr>
          <w:rFonts w:cs="Calibri"/>
          <w:b/>
          <w:bCs/>
          <w:color w:val="000000"/>
          <w:sz w:val="24"/>
          <w:szCs w:val="24"/>
        </w:rPr>
        <w:t xml:space="preserve"> </w:t>
      </w:r>
      <w:r w:rsidR="00147AAA" w:rsidRPr="00095D01">
        <w:rPr>
          <w:rFonts w:cs="Calibri"/>
          <w:b/>
          <w:bCs/>
          <w:color w:val="000000"/>
          <w:sz w:val="24"/>
          <w:szCs w:val="24"/>
        </w:rPr>
        <w:t>Compact</w:t>
      </w:r>
      <w:r w:rsidR="00F923AB" w:rsidRPr="00095D01">
        <w:rPr>
          <w:rFonts w:cs="Calibri"/>
          <w:b/>
          <w:bCs/>
          <w:color w:val="000000"/>
          <w:sz w:val="24"/>
          <w:szCs w:val="24"/>
        </w:rPr>
        <w:t xml:space="preserve">: </w:t>
      </w:r>
      <w:r w:rsidR="00F923AB" w:rsidRPr="00095D01">
        <w:rPr>
          <w:rFonts w:cs="Calibri"/>
          <w:b/>
          <w:bCs/>
          <w:color w:val="000000"/>
          <w:sz w:val="24"/>
          <w:szCs w:val="24"/>
        </w:rPr>
        <w:br/>
      </w:r>
      <w:r w:rsidR="00830EA1">
        <w:rPr>
          <w:rFonts w:cs="Calibri"/>
          <w:b/>
          <w:bCs/>
          <w:color w:val="000000"/>
          <w:sz w:val="24"/>
          <w:szCs w:val="24"/>
        </w:rPr>
        <w:t xml:space="preserve">Der </w:t>
      </w:r>
      <w:proofErr w:type="spellStart"/>
      <w:r w:rsidR="00830EA1">
        <w:rPr>
          <w:rFonts w:cs="Calibri"/>
          <w:b/>
          <w:bCs/>
          <w:color w:val="000000"/>
          <w:sz w:val="24"/>
          <w:szCs w:val="24"/>
        </w:rPr>
        <w:t>DawI</w:t>
      </w:r>
      <w:proofErr w:type="spellEnd"/>
      <w:r w:rsidR="00830EA1">
        <w:rPr>
          <w:rFonts w:cs="Calibri"/>
          <w:b/>
          <w:bCs/>
          <w:color w:val="000000"/>
          <w:sz w:val="24"/>
          <w:szCs w:val="24"/>
        </w:rPr>
        <w:t xml:space="preserve">-Freistellungsbeschluss 2025 </w:t>
      </w:r>
    </w:p>
    <w:p w14:paraId="684E7F92" w14:textId="77777777" w:rsidR="00830EA1" w:rsidRPr="00095D01" w:rsidRDefault="00830EA1" w:rsidP="00132D90">
      <w:pPr>
        <w:spacing w:after="0" w:line="240" w:lineRule="auto"/>
        <w:jc w:val="center"/>
        <w:outlineLvl w:val="0"/>
        <w:rPr>
          <w:rFonts w:cs="Calibri"/>
          <w:b/>
          <w:bCs/>
          <w:color w:val="000000"/>
          <w:sz w:val="24"/>
          <w:szCs w:val="24"/>
        </w:rPr>
      </w:pPr>
    </w:p>
    <w:p w14:paraId="5FC82F18" w14:textId="4599D02B" w:rsidR="00F923AB" w:rsidRPr="00095D01" w:rsidRDefault="003E78BD" w:rsidP="00F923AB">
      <w:pPr>
        <w:spacing w:after="0" w:line="240" w:lineRule="auto"/>
        <w:jc w:val="center"/>
        <w:outlineLvl w:val="0"/>
        <w:rPr>
          <w:rFonts w:cs="Calibri"/>
          <w:color w:val="000000"/>
          <w:sz w:val="24"/>
          <w:szCs w:val="24"/>
        </w:rPr>
      </w:pPr>
      <w:r w:rsidRPr="00F302F9">
        <w:rPr>
          <w:rFonts w:cs="Calibri"/>
          <w:sz w:val="24"/>
          <w:szCs w:val="24"/>
        </w:rPr>
        <w:t xml:space="preserve">am </w:t>
      </w:r>
      <w:r w:rsidR="00F302F9" w:rsidRPr="00F302F9">
        <w:rPr>
          <w:rFonts w:cs="Calibri"/>
          <w:sz w:val="24"/>
          <w:szCs w:val="24"/>
        </w:rPr>
        <w:t xml:space="preserve">12. </w:t>
      </w:r>
      <w:r w:rsidR="00830EA1" w:rsidRPr="00F302F9">
        <w:rPr>
          <w:rFonts w:cs="Calibri"/>
          <w:sz w:val="24"/>
          <w:szCs w:val="24"/>
        </w:rPr>
        <w:t xml:space="preserve">Februar </w:t>
      </w:r>
      <w:r w:rsidR="003B2E34" w:rsidRPr="00F302F9">
        <w:rPr>
          <w:rFonts w:cs="Calibri"/>
          <w:sz w:val="24"/>
          <w:szCs w:val="24"/>
        </w:rPr>
        <w:t>202</w:t>
      </w:r>
      <w:r w:rsidR="00830EA1" w:rsidRPr="00F302F9">
        <w:rPr>
          <w:rFonts w:cs="Calibri"/>
          <w:sz w:val="24"/>
          <w:szCs w:val="24"/>
        </w:rPr>
        <w:t>6</w:t>
      </w:r>
      <w:r w:rsidR="00F923AB" w:rsidRPr="00F302F9">
        <w:rPr>
          <w:rFonts w:cs="Calibri"/>
          <w:sz w:val="24"/>
          <w:szCs w:val="24"/>
        </w:rPr>
        <w:t xml:space="preserve"> </w:t>
      </w:r>
      <w:r w:rsidR="00F923AB" w:rsidRPr="00F302F9">
        <w:rPr>
          <w:rFonts w:cs="Calibri"/>
          <w:color w:val="000000"/>
          <w:sz w:val="24"/>
          <w:szCs w:val="24"/>
        </w:rPr>
        <w:t>(</w:t>
      </w:r>
      <w:r w:rsidR="00F923AB" w:rsidRPr="00095D01">
        <w:rPr>
          <w:rFonts w:cs="Calibri"/>
          <w:color w:val="000000"/>
          <w:sz w:val="24"/>
          <w:szCs w:val="24"/>
        </w:rPr>
        <w:t>Webinar)</w:t>
      </w:r>
    </w:p>
    <w:p w14:paraId="4F0E3153" w14:textId="77777777" w:rsidR="00640F74" w:rsidRPr="00095D01" w:rsidRDefault="00640F74" w:rsidP="00F923AB">
      <w:pPr>
        <w:spacing w:after="0" w:line="240" w:lineRule="auto"/>
        <w:jc w:val="center"/>
        <w:outlineLvl w:val="0"/>
        <w:rPr>
          <w:rFonts w:cs="Calibri"/>
          <w:color w:val="000000"/>
          <w:sz w:val="24"/>
          <w:szCs w:val="24"/>
        </w:rPr>
      </w:pPr>
    </w:p>
    <w:p w14:paraId="5B736B2D" w14:textId="4C8EF798" w:rsidR="00AE19EE" w:rsidRPr="00095D01" w:rsidRDefault="00390EF9" w:rsidP="00E3112C">
      <w:pPr>
        <w:jc w:val="both"/>
        <w:rPr>
          <w:sz w:val="24"/>
          <w:szCs w:val="24"/>
        </w:rPr>
      </w:pPr>
      <w:r w:rsidRPr="00095D01">
        <w:rPr>
          <w:sz w:val="24"/>
          <w:szCs w:val="24"/>
        </w:rPr>
        <w:t xml:space="preserve">Dienstleistungen von allgemeinem </w:t>
      </w:r>
      <w:r w:rsidR="00360335">
        <w:rPr>
          <w:sz w:val="24"/>
          <w:szCs w:val="24"/>
        </w:rPr>
        <w:t xml:space="preserve">wirtschaftlichem </w:t>
      </w:r>
      <w:r w:rsidRPr="00095D01">
        <w:rPr>
          <w:sz w:val="24"/>
          <w:szCs w:val="24"/>
        </w:rPr>
        <w:t xml:space="preserve">Interesse </w:t>
      </w:r>
      <w:r w:rsidR="00BB69CB">
        <w:rPr>
          <w:sz w:val="24"/>
          <w:szCs w:val="24"/>
        </w:rPr>
        <w:t>(</w:t>
      </w:r>
      <w:proofErr w:type="spellStart"/>
      <w:r w:rsidR="00BB69CB">
        <w:rPr>
          <w:sz w:val="24"/>
          <w:szCs w:val="24"/>
        </w:rPr>
        <w:t>DawI</w:t>
      </w:r>
      <w:proofErr w:type="spellEnd"/>
      <w:r w:rsidR="00BB69CB">
        <w:rPr>
          <w:sz w:val="24"/>
          <w:szCs w:val="24"/>
        </w:rPr>
        <w:t xml:space="preserve">) </w:t>
      </w:r>
      <w:r w:rsidRPr="00095D01">
        <w:rPr>
          <w:sz w:val="24"/>
          <w:szCs w:val="24"/>
        </w:rPr>
        <w:t xml:space="preserve">werden regelmäßig z.B. im Zusammenhang mit </w:t>
      </w:r>
      <w:r w:rsidR="00AE19EE" w:rsidRPr="00095D01">
        <w:rPr>
          <w:sz w:val="24"/>
          <w:szCs w:val="24"/>
        </w:rPr>
        <w:t>Aufgaben der</w:t>
      </w:r>
      <w:r w:rsidRPr="00095D01">
        <w:rPr>
          <w:sz w:val="24"/>
          <w:szCs w:val="24"/>
        </w:rPr>
        <w:t xml:space="preserve"> kommunalen Daseinsvorsorge durch staatliche Mittel finanziert. </w:t>
      </w:r>
      <w:r w:rsidR="00830EA1">
        <w:rPr>
          <w:sz w:val="24"/>
          <w:szCs w:val="24"/>
        </w:rPr>
        <w:t>D</w:t>
      </w:r>
      <w:r w:rsidR="00BB69CB">
        <w:rPr>
          <w:sz w:val="24"/>
          <w:szCs w:val="24"/>
        </w:rPr>
        <w:t xml:space="preserve">ie wichtigste beihilferechtliche Grundlage für die Gewährung dieser Ausgleichsleistungen ist der </w:t>
      </w:r>
      <w:proofErr w:type="spellStart"/>
      <w:r w:rsidR="00BB69CB">
        <w:rPr>
          <w:sz w:val="24"/>
          <w:szCs w:val="24"/>
        </w:rPr>
        <w:t>DawI</w:t>
      </w:r>
      <w:proofErr w:type="spellEnd"/>
      <w:r w:rsidR="00BB69CB">
        <w:rPr>
          <w:sz w:val="24"/>
          <w:szCs w:val="24"/>
        </w:rPr>
        <w:t xml:space="preserve">-Freistellungsbeschluss. Diesen hat die EU-Kommission im Dezember 2025 überarbeitet und insbesondere durch neue Regelungen </w:t>
      </w:r>
      <w:r w:rsidR="0065786B">
        <w:rPr>
          <w:sz w:val="24"/>
          <w:szCs w:val="24"/>
        </w:rPr>
        <w:t xml:space="preserve">z.B. </w:t>
      </w:r>
      <w:r w:rsidR="00BB69CB">
        <w:rPr>
          <w:sz w:val="24"/>
          <w:szCs w:val="24"/>
        </w:rPr>
        <w:t>im Bereich des erschwinglichen Wohnraums ergänzt.</w:t>
      </w:r>
      <w:r w:rsidR="005D501B" w:rsidRPr="00095D01">
        <w:rPr>
          <w:sz w:val="24"/>
          <w:szCs w:val="24"/>
        </w:rPr>
        <w:t xml:space="preserve"> </w:t>
      </w:r>
    </w:p>
    <w:p w14:paraId="25DCBDDD" w14:textId="1C38A55D" w:rsidR="005D501B" w:rsidRPr="00095D01" w:rsidRDefault="0065786B" w:rsidP="006578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 dieser Veranstaltung möchten wir Ihnen zunächst die Voraussetzungen für das Vorliegen einer </w:t>
      </w:r>
      <w:proofErr w:type="spellStart"/>
      <w:r>
        <w:rPr>
          <w:sz w:val="24"/>
          <w:szCs w:val="24"/>
        </w:rPr>
        <w:t>DawI</w:t>
      </w:r>
      <w:proofErr w:type="spellEnd"/>
      <w:r>
        <w:rPr>
          <w:sz w:val="24"/>
          <w:szCs w:val="24"/>
        </w:rPr>
        <w:t xml:space="preserve"> erläutern und Ihnen darüber hinaus einen Überblick über die Neuerungen geben. </w:t>
      </w:r>
    </w:p>
    <w:p w14:paraId="68BA18A9" w14:textId="77777777" w:rsidR="009E380D" w:rsidRPr="00095D01" w:rsidRDefault="00B249F1" w:rsidP="007C09A9">
      <w:pPr>
        <w:tabs>
          <w:tab w:val="left" w:pos="2977"/>
        </w:tabs>
        <w:spacing w:line="240" w:lineRule="auto"/>
        <w:rPr>
          <w:rFonts w:cs="Times New Roman"/>
          <w:i/>
          <w:sz w:val="24"/>
          <w:szCs w:val="24"/>
        </w:rPr>
      </w:pPr>
      <w:r w:rsidRPr="00095D01">
        <w:rPr>
          <w:b/>
          <w:bCs/>
          <w:sz w:val="24"/>
          <w:szCs w:val="24"/>
        </w:rPr>
        <w:t xml:space="preserve">Vortragende: </w:t>
      </w:r>
      <w:r w:rsidR="00F923AB" w:rsidRPr="00095D01">
        <w:rPr>
          <w:b/>
          <w:bCs/>
          <w:sz w:val="24"/>
          <w:szCs w:val="24"/>
        </w:rPr>
        <w:br/>
      </w:r>
    </w:p>
    <w:p w14:paraId="5E9AA4E7" w14:textId="0CB0EB3B" w:rsidR="004C297B" w:rsidRDefault="004C297B" w:rsidP="00DF4472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Barbara Brand</w:t>
      </w:r>
      <w:r w:rsidR="00E13191">
        <w:rPr>
          <w:rFonts w:cs="Times New Roman"/>
          <w:i/>
          <w:sz w:val="24"/>
          <w:szCs w:val="24"/>
        </w:rPr>
        <w:t>t</w:t>
      </w:r>
      <w:r>
        <w:rPr>
          <w:rFonts w:cs="Times New Roman"/>
          <w:i/>
          <w:sz w:val="24"/>
          <w:szCs w:val="24"/>
        </w:rPr>
        <w:t>ner, EU-Kommission, Generaldirektion Wettbewerb</w:t>
      </w:r>
    </w:p>
    <w:p w14:paraId="23252F72" w14:textId="6557CA2B" w:rsidR="00DF4472" w:rsidRPr="00095D01" w:rsidRDefault="00360335" w:rsidP="00DF4472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Jan-Philipp Otter, </w:t>
      </w:r>
      <w:r w:rsidR="00DF4472" w:rsidRPr="00095D01">
        <w:rPr>
          <w:i/>
          <w:iCs/>
          <w:sz w:val="24"/>
          <w:szCs w:val="24"/>
        </w:rPr>
        <w:t>Rechtsanw</w:t>
      </w:r>
      <w:r w:rsidR="00696B5C">
        <w:rPr>
          <w:i/>
          <w:iCs/>
          <w:sz w:val="24"/>
          <w:szCs w:val="24"/>
        </w:rPr>
        <w:t>alt</w:t>
      </w:r>
      <w:r w:rsidR="00DF4472" w:rsidRPr="00095D01">
        <w:rPr>
          <w:i/>
          <w:iCs/>
          <w:sz w:val="24"/>
          <w:szCs w:val="24"/>
        </w:rPr>
        <w:t xml:space="preserve"> pwc legal </w:t>
      </w:r>
    </w:p>
    <w:p w14:paraId="7100D5B4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263FF0BB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1E41E57A" w14:textId="77777777" w:rsidR="00635BB9" w:rsidRDefault="00635BB9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55B52F27" w14:textId="77777777" w:rsidR="00635BB9" w:rsidRDefault="00635BB9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5AA847D3" w14:textId="77777777" w:rsidR="00635BB9" w:rsidRDefault="00635BB9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784E82AF" w14:textId="77777777" w:rsidR="00635BB9" w:rsidRDefault="00635BB9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53D7AF40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6B1DDA48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40FB56C3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743B088A" w14:textId="77777777" w:rsidR="00095D01" w:rsidRDefault="00095D01" w:rsidP="007C09A9">
      <w:pPr>
        <w:tabs>
          <w:tab w:val="left" w:pos="2977"/>
        </w:tabs>
        <w:spacing w:line="240" w:lineRule="auto"/>
        <w:rPr>
          <w:rFonts w:cs="Times New Roman"/>
          <w:b/>
          <w:bCs/>
        </w:rPr>
      </w:pPr>
    </w:p>
    <w:p w14:paraId="22F58EA0" w14:textId="6D378080" w:rsidR="00232A78" w:rsidRDefault="00232A78" w:rsidP="007C09A9">
      <w:pPr>
        <w:tabs>
          <w:tab w:val="left" w:pos="2977"/>
        </w:tabs>
        <w:spacing w:line="240" w:lineRule="auto"/>
        <w:rPr>
          <w:rFonts w:cs="Times New Roman"/>
          <w:b/>
          <w:bCs/>
          <w:sz w:val="24"/>
          <w:szCs w:val="24"/>
        </w:rPr>
      </w:pPr>
    </w:p>
    <w:p w14:paraId="74A39973" w14:textId="77777777" w:rsidR="001C26CE" w:rsidRDefault="001C26CE" w:rsidP="007C09A9">
      <w:pPr>
        <w:tabs>
          <w:tab w:val="left" w:pos="2977"/>
        </w:tabs>
        <w:spacing w:line="240" w:lineRule="auto"/>
        <w:rPr>
          <w:b/>
          <w:bCs/>
          <w:sz w:val="24"/>
          <w:szCs w:val="24"/>
        </w:rPr>
      </w:pPr>
    </w:p>
    <w:p w14:paraId="71B1C909" w14:textId="77777777" w:rsidR="001C26CE" w:rsidRDefault="001C26CE" w:rsidP="007C09A9">
      <w:pPr>
        <w:tabs>
          <w:tab w:val="left" w:pos="2977"/>
        </w:tabs>
        <w:spacing w:line="240" w:lineRule="auto"/>
        <w:rPr>
          <w:b/>
          <w:bCs/>
          <w:sz w:val="24"/>
          <w:szCs w:val="24"/>
        </w:rPr>
      </w:pPr>
    </w:p>
    <w:p w14:paraId="094B6A8A" w14:textId="77777777" w:rsidR="001C26CE" w:rsidRDefault="001C26CE" w:rsidP="007C09A9">
      <w:pPr>
        <w:tabs>
          <w:tab w:val="left" w:pos="2977"/>
        </w:tabs>
        <w:spacing w:line="240" w:lineRule="auto"/>
        <w:rPr>
          <w:b/>
          <w:bCs/>
          <w:sz w:val="24"/>
          <w:szCs w:val="24"/>
        </w:rPr>
      </w:pPr>
    </w:p>
    <w:p w14:paraId="7945534C" w14:textId="77777777" w:rsidR="001C26CE" w:rsidRDefault="001C26CE" w:rsidP="007C09A9">
      <w:pPr>
        <w:tabs>
          <w:tab w:val="left" w:pos="2977"/>
        </w:tabs>
        <w:spacing w:line="240" w:lineRule="auto"/>
        <w:rPr>
          <w:b/>
          <w:bCs/>
          <w:sz w:val="24"/>
          <w:szCs w:val="24"/>
        </w:rPr>
      </w:pPr>
    </w:p>
    <w:p w14:paraId="76F8623E" w14:textId="77777777" w:rsidR="00635BB9" w:rsidRPr="001C26CE" w:rsidRDefault="00635BB9" w:rsidP="00635BB9">
      <w:pPr>
        <w:tabs>
          <w:tab w:val="left" w:pos="2977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1C26CE">
        <w:rPr>
          <w:rFonts w:cs="Times New Roman"/>
          <w:b/>
          <w:bCs/>
          <w:sz w:val="24"/>
          <w:szCs w:val="24"/>
        </w:rPr>
        <w:t>Moderation:</w:t>
      </w:r>
    </w:p>
    <w:p w14:paraId="31DDC94E" w14:textId="77777777" w:rsidR="00635BB9" w:rsidRPr="001C26CE" w:rsidRDefault="00635BB9" w:rsidP="00635BB9">
      <w:pPr>
        <w:tabs>
          <w:tab w:val="left" w:pos="2977"/>
        </w:tabs>
        <w:spacing w:line="240" w:lineRule="auto"/>
        <w:rPr>
          <w:rFonts w:cs="Times New Roman"/>
          <w:i/>
          <w:iCs/>
          <w:sz w:val="24"/>
          <w:szCs w:val="24"/>
        </w:rPr>
      </w:pPr>
      <w:r w:rsidRPr="001C26CE">
        <w:rPr>
          <w:rFonts w:cs="Times New Roman"/>
          <w:i/>
          <w:iCs/>
          <w:sz w:val="24"/>
          <w:szCs w:val="24"/>
        </w:rPr>
        <w:t>Gabriele Quardt, Rechtsanwältin Becker Büttner Held</w:t>
      </w:r>
    </w:p>
    <w:tbl>
      <w:tblPr>
        <w:tblStyle w:val="HellesRaster-Akzent3"/>
        <w:tblW w:w="10062" w:type="dxa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2050"/>
        <w:gridCol w:w="8012"/>
      </w:tblGrid>
      <w:tr w:rsidR="004456B9" w:rsidRPr="00095D01" w14:paraId="2E91419B" w14:textId="77777777" w:rsidTr="00F92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14:paraId="1DF72AB3" w14:textId="100865C7" w:rsidR="004456B9" w:rsidRPr="00095D01" w:rsidRDefault="008B0E3C" w:rsidP="0006426B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095D01">
              <w:rPr>
                <w:rFonts w:asciiTheme="minorHAnsi" w:hAnsiTheme="minorHAnsi" w:cs="Times New Roman"/>
                <w:sz w:val="24"/>
                <w:szCs w:val="24"/>
              </w:rPr>
              <w:t xml:space="preserve">Ab </w:t>
            </w:r>
            <w:r w:rsidR="004456B9" w:rsidRPr="00095D01">
              <w:rPr>
                <w:rFonts w:asciiTheme="minorHAnsi" w:hAnsiTheme="minorHAnsi" w:cs="Times New Roman"/>
                <w:sz w:val="24"/>
                <w:szCs w:val="24"/>
              </w:rPr>
              <w:t>9:</w:t>
            </w:r>
            <w:r w:rsidR="00B249F1" w:rsidRPr="00095D01">
              <w:rPr>
                <w:rFonts w:asciiTheme="minorHAnsi" w:hAnsiTheme="minorHAnsi" w:cs="Times New Roman"/>
                <w:sz w:val="24"/>
                <w:szCs w:val="24"/>
              </w:rPr>
              <w:t>00</w:t>
            </w:r>
            <w:r w:rsidR="004456B9" w:rsidRPr="00095D01">
              <w:rPr>
                <w:rFonts w:asciiTheme="minorHAnsi" w:hAnsiTheme="minorHAnsi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8012" w:type="dxa"/>
            <w:tcBorders>
              <w:top w:val="single" w:sz="2" w:space="0" w:color="9BBB59" w:themeColor="accent3"/>
              <w:left w:val="single" w:sz="2" w:space="0" w:color="9BBB59" w:themeColor="accent3"/>
              <w:bottom w:val="single" w:sz="2" w:space="0" w:color="9BBB59" w:themeColor="accent3"/>
              <w:right w:val="single" w:sz="2" w:space="0" w:color="9BBB59" w:themeColor="accent3"/>
            </w:tcBorders>
          </w:tcPr>
          <w:p w14:paraId="2E2DCFFF" w14:textId="7F240B67" w:rsidR="004456B9" w:rsidRPr="00095D01" w:rsidRDefault="008B0E3C" w:rsidP="0006426B">
            <w:pPr>
              <w:pStyle w:val="Defaul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imes New Roman"/>
                <w:b w:val="0"/>
              </w:rPr>
            </w:pPr>
            <w:r w:rsidRPr="00095D01">
              <w:rPr>
                <w:rFonts w:asciiTheme="minorHAnsi" w:hAnsiTheme="minorHAnsi" w:cs="Times New Roman"/>
                <w:b w:val="0"/>
              </w:rPr>
              <w:t>Einwahl</w:t>
            </w:r>
            <w:r w:rsidR="00DD0B58" w:rsidRPr="00095D01">
              <w:rPr>
                <w:rFonts w:asciiTheme="minorHAnsi" w:hAnsiTheme="minorHAnsi" w:cs="Times New Roman"/>
                <w:b w:val="0"/>
              </w:rPr>
              <w:t xml:space="preserve"> </w:t>
            </w:r>
          </w:p>
        </w:tc>
      </w:tr>
      <w:tr w:rsidR="004456B9" w:rsidRPr="00095D01" w14:paraId="0D9D7314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58E943A" w14:textId="200A4B9F" w:rsidR="004456B9" w:rsidRPr="00095D01" w:rsidRDefault="00B249F1" w:rsidP="0006426B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095D01">
              <w:rPr>
                <w:rFonts w:asciiTheme="minorHAnsi" w:hAnsiTheme="minorHAnsi" w:cs="Times New Roman"/>
                <w:sz w:val="24"/>
                <w:szCs w:val="24"/>
              </w:rPr>
              <w:t>9:</w:t>
            </w:r>
            <w:r w:rsidR="0089721E" w:rsidRPr="00095D01">
              <w:rPr>
                <w:rFonts w:asciiTheme="minorHAnsi" w:hAnsiTheme="minorHAnsi" w:cs="Times New Roman"/>
                <w:sz w:val="24"/>
                <w:szCs w:val="24"/>
              </w:rPr>
              <w:t>30</w:t>
            </w:r>
            <w:r w:rsidR="00914657" w:rsidRPr="00095D01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4456B9" w:rsidRPr="00095D01">
              <w:rPr>
                <w:rFonts w:asciiTheme="minorHAnsi" w:hAnsiTheme="minorHAnsi" w:cs="Times New Roman"/>
                <w:sz w:val="24"/>
                <w:szCs w:val="24"/>
              </w:rPr>
              <w:t xml:space="preserve">Uhr 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ED507EA" w14:textId="3B5F5F6E" w:rsidR="004456B9" w:rsidRPr="00095D01" w:rsidRDefault="004456B9" w:rsidP="00B249F1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 w:rsidRPr="00095D01">
              <w:rPr>
                <w:rFonts w:asciiTheme="minorHAnsi" w:hAnsiTheme="minorHAnsi" w:cs="Times New Roman"/>
                <w:b/>
                <w:bCs/>
              </w:rPr>
              <w:t xml:space="preserve">Begrüßung </w:t>
            </w:r>
            <w:r w:rsidR="008B0E3C" w:rsidRPr="00095D01">
              <w:rPr>
                <w:rFonts w:asciiTheme="minorHAnsi" w:hAnsiTheme="minorHAnsi" w:cs="Times New Roman"/>
                <w:b/>
                <w:bCs/>
              </w:rPr>
              <w:t xml:space="preserve">und Vorstellung </w:t>
            </w:r>
            <w:r w:rsidRPr="00095D01">
              <w:rPr>
                <w:rFonts w:asciiTheme="minorHAnsi" w:hAnsiTheme="minorHAnsi" w:cs="Times New Roman"/>
                <w:b/>
                <w:bCs/>
              </w:rPr>
              <w:t xml:space="preserve">der </w:t>
            </w:r>
            <w:proofErr w:type="spellStart"/>
            <w:r w:rsidRPr="00095D01">
              <w:rPr>
                <w:rFonts w:asciiTheme="minorHAnsi" w:hAnsiTheme="minorHAnsi" w:cs="Times New Roman"/>
                <w:b/>
                <w:bCs/>
              </w:rPr>
              <w:t>Teilnehmer</w:t>
            </w:r>
            <w:r w:rsidR="008B0E3C" w:rsidRPr="00095D01">
              <w:rPr>
                <w:rFonts w:asciiTheme="minorHAnsi" w:hAnsiTheme="minorHAnsi" w:cs="Times New Roman"/>
                <w:b/>
                <w:bCs/>
              </w:rPr>
              <w:t>:innen</w:t>
            </w:r>
            <w:proofErr w:type="spellEnd"/>
          </w:p>
        </w:tc>
      </w:tr>
      <w:tr w:rsidR="004456B9" w:rsidRPr="00095D01" w14:paraId="2333ECA7" w14:textId="77777777" w:rsidTr="00F923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47C49" w14:textId="13C569B8" w:rsidR="004456B9" w:rsidRPr="00095D01" w:rsidRDefault="0089721E" w:rsidP="0006426B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095D01">
              <w:rPr>
                <w:rFonts w:asciiTheme="minorHAnsi" w:hAnsiTheme="minorHAnsi" w:cs="Times New Roman"/>
                <w:sz w:val="24"/>
                <w:szCs w:val="24"/>
              </w:rPr>
              <w:t>10:00</w:t>
            </w:r>
            <w:r w:rsidR="004456B9" w:rsidRPr="00095D01">
              <w:rPr>
                <w:rFonts w:asciiTheme="minorHAnsi" w:hAnsiTheme="minorHAnsi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EA9FAD9" w14:textId="2FE8369B" w:rsidR="00DF3DEB" w:rsidRDefault="00DF3DEB" w:rsidP="00DF3D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 w:rsidRPr="00DF3DEB">
              <w:rPr>
                <w:b/>
                <w:bCs/>
                <w:sz w:val="24"/>
                <w:szCs w:val="24"/>
              </w:rPr>
              <w:t>Dienstleistungen von allgemeinem wirtschaftlichem Interesse – ein Überblick</w:t>
            </w:r>
          </w:p>
          <w:p w14:paraId="6F07F0CC" w14:textId="77777777" w:rsidR="00635BB9" w:rsidRPr="00DF3DEB" w:rsidRDefault="00635BB9" w:rsidP="00DF3D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50A7D29E" w14:textId="1D7A7A13" w:rsidR="007C09A9" w:rsidRDefault="007C09A9" w:rsidP="007C09A9">
            <w:pPr>
              <w:pStyle w:val="Listenabsatz"/>
              <w:numPr>
                <w:ilvl w:val="0"/>
                <w:numId w:val="2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095D01">
              <w:rPr>
                <w:sz w:val="24"/>
                <w:szCs w:val="24"/>
              </w:rPr>
              <w:t xml:space="preserve">Begriff der </w:t>
            </w:r>
            <w:r w:rsidRPr="00DF3DEB">
              <w:rPr>
                <w:b/>
                <w:bCs/>
                <w:sz w:val="24"/>
                <w:szCs w:val="24"/>
              </w:rPr>
              <w:t>Dienstleistungen von allgemeinem wirtschaftlichem Interesse</w:t>
            </w:r>
            <w:r w:rsidRPr="00095D01">
              <w:rPr>
                <w:sz w:val="24"/>
                <w:szCs w:val="24"/>
              </w:rPr>
              <w:t xml:space="preserve"> </w:t>
            </w:r>
          </w:p>
          <w:p w14:paraId="0EAF53DE" w14:textId="483543BB" w:rsidR="00BD5E86" w:rsidRPr="00BD5E86" w:rsidRDefault="00BD5E86" w:rsidP="00BD5E86">
            <w:pPr>
              <w:pStyle w:val="Listenabsatz"/>
              <w:numPr>
                <w:ilvl w:val="0"/>
                <w:numId w:val="28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BD5E86">
              <w:rPr>
                <w:rFonts w:eastAsia="Times New Roman"/>
                <w:color w:val="000000"/>
                <w:sz w:val="24"/>
                <w:szCs w:val="24"/>
              </w:rPr>
              <w:t xml:space="preserve">Das </w:t>
            </w:r>
            <w:r w:rsidRPr="00BD5E8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BD5E8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DawI</w:t>
            </w:r>
            <w:proofErr w:type="spellEnd"/>
            <w:r w:rsidRPr="00BD5E8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-Paket"</w:t>
            </w:r>
            <w:r w:rsidRPr="00BD5E86">
              <w:rPr>
                <w:rFonts w:eastAsia="Times New Roman"/>
                <w:color w:val="000000"/>
                <w:sz w:val="24"/>
                <w:szCs w:val="24"/>
              </w:rPr>
              <w:t xml:space="preserve"> im Überblick, Fokus: </w:t>
            </w:r>
            <w:r w:rsidRPr="00BD5E8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Der </w:t>
            </w:r>
            <w:proofErr w:type="spellStart"/>
            <w:r w:rsidRPr="00BD5E8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DawI</w:t>
            </w:r>
            <w:proofErr w:type="spellEnd"/>
            <w:r w:rsidRPr="00BD5E86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-Freistellungsbeschluss</w:t>
            </w:r>
          </w:p>
          <w:p w14:paraId="18267FDC" w14:textId="7F8F2147" w:rsidR="007C09A9" w:rsidRPr="00F62BCA" w:rsidRDefault="007C09A9" w:rsidP="00D63FA7">
            <w:pPr>
              <w:pStyle w:val="Listenabsatz"/>
              <w:numPr>
                <w:ilvl w:val="0"/>
                <w:numId w:val="25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62BCA">
              <w:rPr>
                <w:sz w:val="24"/>
                <w:szCs w:val="24"/>
              </w:rPr>
              <w:t xml:space="preserve">Anforderungen an den </w:t>
            </w:r>
            <w:r w:rsidRPr="00F62BCA">
              <w:rPr>
                <w:b/>
                <w:bCs/>
                <w:sz w:val="24"/>
                <w:szCs w:val="24"/>
              </w:rPr>
              <w:t>Betrauungsakt</w:t>
            </w:r>
            <w:r w:rsidR="001C26CE" w:rsidRPr="00F62BCA">
              <w:rPr>
                <w:b/>
                <w:bCs/>
                <w:sz w:val="24"/>
                <w:szCs w:val="24"/>
              </w:rPr>
              <w:t xml:space="preserve">, </w:t>
            </w:r>
            <w:r w:rsidR="001C26CE" w:rsidRPr="00F62BCA">
              <w:rPr>
                <w:sz w:val="24"/>
                <w:szCs w:val="24"/>
              </w:rPr>
              <w:t>d</w:t>
            </w:r>
            <w:r w:rsidRPr="00F62BCA">
              <w:rPr>
                <w:sz w:val="24"/>
                <w:szCs w:val="24"/>
              </w:rPr>
              <w:t xml:space="preserve">ie erforderlichen </w:t>
            </w:r>
            <w:r w:rsidRPr="00F62BCA">
              <w:rPr>
                <w:b/>
                <w:bCs/>
                <w:sz w:val="24"/>
                <w:szCs w:val="24"/>
              </w:rPr>
              <w:t>Ausgleichsparameter</w:t>
            </w:r>
            <w:r w:rsidR="00DF3DEB" w:rsidRPr="00F62BCA">
              <w:rPr>
                <w:b/>
                <w:bCs/>
                <w:sz w:val="24"/>
                <w:szCs w:val="24"/>
              </w:rPr>
              <w:t xml:space="preserve"> </w:t>
            </w:r>
            <w:r w:rsidR="00DF3DEB" w:rsidRPr="00F62BCA">
              <w:rPr>
                <w:sz w:val="24"/>
                <w:szCs w:val="24"/>
              </w:rPr>
              <w:t>und</w:t>
            </w:r>
            <w:r w:rsidR="00F62BCA" w:rsidRPr="00F62BCA">
              <w:rPr>
                <w:sz w:val="24"/>
                <w:szCs w:val="24"/>
              </w:rPr>
              <w:t xml:space="preserve"> </w:t>
            </w:r>
            <w:r w:rsidR="00DF3DEB" w:rsidRPr="00F62BCA">
              <w:rPr>
                <w:sz w:val="24"/>
                <w:szCs w:val="24"/>
              </w:rPr>
              <w:t xml:space="preserve">die </w:t>
            </w:r>
            <w:r w:rsidRPr="00F62BCA">
              <w:rPr>
                <w:b/>
                <w:bCs/>
                <w:sz w:val="24"/>
                <w:szCs w:val="24"/>
              </w:rPr>
              <w:t>Überkompensation</w:t>
            </w:r>
            <w:r w:rsidR="00635BB9">
              <w:rPr>
                <w:b/>
                <w:bCs/>
                <w:sz w:val="24"/>
                <w:szCs w:val="24"/>
              </w:rPr>
              <w:t>s</w:t>
            </w:r>
            <w:r w:rsidR="00083786" w:rsidRPr="00F62BCA">
              <w:rPr>
                <w:b/>
                <w:bCs/>
                <w:sz w:val="24"/>
                <w:szCs w:val="24"/>
              </w:rPr>
              <w:t>kontrolle</w:t>
            </w:r>
          </w:p>
          <w:p w14:paraId="32D66774" w14:textId="77777777" w:rsidR="00DF3DEB" w:rsidRPr="00DF3DEB" w:rsidRDefault="00DF3DEB" w:rsidP="00DF3DEB">
            <w:pPr>
              <w:pStyle w:val="Listenabsatz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5FE9B0E3" w14:textId="664B9020" w:rsidR="00721F72" w:rsidRPr="00095D01" w:rsidRDefault="001C26CE" w:rsidP="00DF3DE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Times New Roman"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Jan-Philipp Otter, </w:t>
            </w:r>
            <w:r w:rsidRPr="00095D01">
              <w:rPr>
                <w:i/>
                <w:iCs/>
                <w:sz w:val="24"/>
                <w:szCs w:val="24"/>
              </w:rPr>
              <w:t>Rechtsanw</w:t>
            </w:r>
            <w:r>
              <w:rPr>
                <w:i/>
                <w:iCs/>
                <w:sz w:val="24"/>
                <w:szCs w:val="24"/>
              </w:rPr>
              <w:t>ä</w:t>
            </w:r>
            <w:r w:rsidRPr="00095D01">
              <w:rPr>
                <w:i/>
                <w:iCs/>
                <w:sz w:val="24"/>
                <w:szCs w:val="24"/>
              </w:rPr>
              <w:t>lt</w:t>
            </w:r>
            <w:r>
              <w:rPr>
                <w:i/>
                <w:iCs/>
                <w:sz w:val="24"/>
                <w:szCs w:val="24"/>
              </w:rPr>
              <w:t>in</w:t>
            </w:r>
            <w:r w:rsidRPr="00095D01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095D01">
              <w:rPr>
                <w:i/>
                <w:iCs/>
                <w:sz w:val="24"/>
                <w:szCs w:val="24"/>
              </w:rPr>
              <w:t>pwc</w:t>
            </w:r>
            <w:proofErr w:type="spellEnd"/>
            <w:r w:rsidRPr="00095D01">
              <w:rPr>
                <w:i/>
                <w:iCs/>
                <w:sz w:val="24"/>
                <w:szCs w:val="24"/>
              </w:rPr>
              <w:t xml:space="preserve"> legal </w:t>
            </w:r>
          </w:p>
        </w:tc>
      </w:tr>
      <w:tr w:rsidR="004456B9" w:rsidRPr="00095D01" w14:paraId="6962153E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A0A83A2" w14:textId="3D6B0458" w:rsidR="004456B9" w:rsidRPr="00095D01" w:rsidRDefault="00132D90" w:rsidP="0006426B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095D01">
              <w:rPr>
                <w:rFonts w:asciiTheme="minorHAnsi" w:hAnsiTheme="minorHAnsi" w:cs="Times New Roman"/>
                <w:sz w:val="24"/>
                <w:szCs w:val="24"/>
              </w:rPr>
              <w:t>1</w:t>
            </w:r>
            <w:r w:rsidR="0089721E" w:rsidRPr="00095D01">
              <w:rPr>
                <w:rFonts w:asciiTheme="minorHAnsi" w:hAnsiTheme="minorHAnsi" w:cs="Times New Roman"/>
                <w:sz w:val="24"/>
                <w:szCs w:val="24"/>
              </w:rPr>
              <w:t>1:</w:t>
            </w:r>
            <w:r w:rsidR="00640F74" w:rsidRPr="00095D01">
              <w:rPr>
                <w:rFonts w:asciiTheme="minorHAnsi" w:hAnsiTheme="minorHAnsi" w:cs="Times New Roman"/>
                <w:sz w:val="24"/>
                <w:szCs w:val="24"/>
              </w:rPr>
              <w:t>3</w:t>
            </w:r>
            <w:r w:rsidR="0089721E" w:rsidRPr="00095D01">
              <w:rPr>
                <w:rFonts w:asciiTheme="minorHAnsi" w:hAnsiTheme="minorHAnsi" w:cs="Times New Roman"/>
                <w:sz w:val="24"/>
                <w:szCs w:val="24"/>
              </w:rPr>
              <w:t>0</w:t>
            </w:r>
            <w:r w:rsidR="004456B9" w:rsidRPr="00095D01">
              <w:rPr>
                <w:rFonts w:asciiTheme="minorHAnsi" w:hAnsiTheme="minorHAnsi" w:cs="Times New Roman"/>
                <w:sz w:val="24"/>
                <w:szCs w:val="24"/>
              </w:rPr>
              <w:t xml:space="preserve"> Uhr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068A3D6" w14:textId="77777777" w:rsidR="004456B9" w:rsidRPr="00095D01" w:rsidRDefault="004456B9" w:rsidP="000642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95D01">
              <w:rPr>
                <w:rFonts w:cs="Times New Roman"/>
                <w:sz w:val="24"/>
                <w:szCs w:val="24"/>
              </w:rPr>
              <w:t>Kaffeepause</w:t>
            </w:r>
          </w:p>
        </w:tc>
      </w:tr>
      <w:tr w:rsidR="000C4102" w:rsidRPr="00095D01" w14:paraId="6C0D497D" w14:textId="77777777" w:rsidTr="00F923A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2D5D6D1" w14:textId="05D7B80F" w:rsidR="000C4102" w:rsidRPr="00095D01" w:rsidRDefault="000C4102" w:rsidP="000C4102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095D01">
              <w:rPr>
                <w:rFonts w:asciiTheme="minorHAnsi" w:hAnsiTheme="minorHAnsi" w:cs="Times New Roman"/>
                <w:sz w:val="24"/>
                <w:szCs w:val="24"/>
              </w:rPr>
              <w:t>1</w:t>
            </w:r>
            <w:r w:rsidR="004D1EED" w:rsidRPr="00095D01">
              <w:rPr>
                <w:rFonts w:asciiTheme="minorHAnsi" w:hAnsiTheme="minorHAnsi" w:cs="Times New Roman"/>
                <w:sz w:val="24"/>
                <w:szCs w:val="24"/>
              </w:rPr>
              <w:t>1</w:t>
            </w:r>
            <w:r w:rsidR="00B249F1" w:rsidRPr="00095D01">
              <w:rPr>
                <w:rFonts w:asciiTheme="minorHAnsi" w:hAnsiTheme="minorHAnsi" w:cs="Times New Roman"/>
                <w:sz w:val="24"/>
                <w:szCs w:val="24"/>
              </w:rPr>
              <w:t>:</w:t>
            </w:r>
            <w:r w:rsidR="00640F74" w:rsidRPr="00095D01">
              <w:rPr>
                <w:rFonts w:asciiTheme="minorHAnsi" w:hAnsiTheme="minorHAnsi" w:cs="Times New Roman"/>
                <w:sz w:val="24"/>
                <w:szCs w:val="24"/>
              </w:rPr>
              <w:t>4</w:t>
            </w:r>
            <w:r w:rsidR="00B249F1" w:rsidRPr="00095D01">
              <w:rPr>
                <w:rFonts w:asciiTheme="minorHAnsi" w:hAnsiTheme="minorHAnsi" w:cs="Times New Roman"/>
                <w:sz w:val="24"/>
                <w:szCs w:val="24"/>
              </w:rPr>
              <w:t>5</w:t>
            </w:r>
            <w:r w:rsidR="00DD0B58" w:rsidRPr="00095D01">
              <w:rPr>
                <w:rFonts w:asciiTheme="minorHAnsi" w:hAnsiTheme="minorHAnsi" w:cs="Times New Roman"/>
                <w:sz w:val="24"/>
                <w:szCs w:val="24"/>
              </w:rPr>
              <w:t xml:space="preserve"> Uh</w:t>
            </w:r>
            <w:r w:rsidRPr="00095D01">
              <w:rPr>
                <w:rFonts w:asciiTheme="minorHAnsi" w:hAnsiTheme="minorHAnsi" w:cs="Times New Roman"/>
                <w:sz w:val="24"/>
                <w:szCs w:val="24"/>
              </w:rPr>
              <w:t>r</w:t>
            </w:r>
          </w:p>
        </w:tc>
        <w:tc>
          <w:tcPr>
            <w:tcW w:w="80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15956E1" w14:textId="05245637" w:rsidR="00640F74" w:rsidRDefault="00DF3DEB" w:rsidP="0064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Der </w:t>
            </w:r>
            <w:r w:rsidR="00F62BCA">
              <w:rPr>
                <w:b/>
                <w:bCs/>
                <w:sz w:val="24"/>
                <w:szCs w:val="24"/>
              </w:rPr>
              <w:t xml:space="preserve">neue </w:t>
            </w:r>
            <w:proofErr w:type="spellStart"/>
            <w:r>
              <w:rPr>
                <w:b/>
                <w:bCs/>
                <w:sz w:val="24"/>
                <w:szCs w:val="24"/>
              </w:rPr>
              <w:t>DawI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-Freistellungsbeschluss 2025 </w:t>
            </w:r>
          </w:p>
          <w:p w14:paraId="0B1B47C7" w14:textId="77777777" w:rsidR="00635BB9" w:rsidRDefault="00635BB9" w:rsidP="00640F74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4"/>
                <w:szCs w:val="24"/>
              </w:rPr>
            </w:pPr>
          </w:p>
          <w:p w14:paraId="4E0638AA" w14:textId="1BFADC6F" w:rsidR="00083786" w:rsidRPr="00F62BCA" w:rsidRDefault="00F62BCA" w:rsidP="00083786">
            <w:pPr>
              <w:pStyle w:val="Listenabsatz"/>
              <w:numPr>
                <w:ilvl w:val="0"/>
                <w:numId w:val="30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 w:rsidRPr="00F62BCA">
              <w:rPr>
                <w:sz w:val="24"/>
                <w:szCs w:val="24"/>
              </w:rPr>
              <w:t>Übersicht über die Änderungen und Neuerungen</w:t>
            </w:r>
            <w:r w:rsidR="00635BB9">
              <w:rPr>
                <w:sz w:val="24"/>
                <w:szCs w:val="24"/>
              </w:rPr>
              <w:t xml:space="preserve"> </w:t>
            </w:r>
          </w:p>
          <w:p w14:paraId="448532C6" w14:textId="27449F6A" w:rsidR="00F62BCA" w:rsidRDefault="00F62BCA" w:rsidP="00083786">
            <w:pPr>
              <w:pStyle w:val="Listenabsatz"/>
              <w:numPr>
                <w:ilvl w:val="0"/>
                <w:numId w:val="30"/>
              </w:num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Erschwinglicher Wohnraum: </w:t>
            </w:r>
            <w:r w:rsidRPr="00F62BCA">
              <w:rPr>
                <w:sz w:val="24"/>
                <w:szCs w:val="24"/>
              </w:rPr>
              <w:t xml:space="preserve">Freistellungsvoraussetzungen für die Ausgleichsleistungen </w:t>
            </w:r>
          </w:p>
          <w:p w14:paraId="641D66DD" w14:textId="77777777" w:rsidR="00635BB9" w:rsidRPr="00F62BCA" w:rsidRDefault="00635BB9" w:rsidP="00635BB9">
            <w:pPr>
              <w:pStyle w:val="Listenabsatz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</w:rPr>
            </w:pPr>
          </w:p>
          <w:p w14:paraId="1EA99D89" w14:textId="589AF363" w:rsidR="00DF3DEB" w:rsidRPr="00095D01" w:rsidRDefault="00635BB9" w:rsidP="00635BB9">
            <w:pPr>
              <w:pStyle w:val="Defaul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Barbara Brand</w:t>
            </w:r>
            <w:r w:rsidR="00E13191">
              <w:rPr>
                <w:i/>
              </w:rPr>
              <w:t>t</w:t>
            </w:r>
            <w:r>
              <w:rPr>
                <w:i/>
              </w:rPr>
              <w:t>ner, EU-Kommission, Generaldirektion Wettbewerb</w:t>
            </w:r>
          </w:p>
        </w:tc>
      </w:tr>
      <w:tr w:rsidR="000C4102" w:rsidRPr="00095D01" w14:paraId="6A8BB706" w14:textId="77777777" w:rsidTr="00F92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50" w:type="dxa"/>
          </w:tcPr>
          <w:p w14:paraId="54C92D81" w14:textId="34C3AF3C" w:rsidR="000C4102" w:rsidRPr="00095D01" w:rsidRDefault="00640F74" w:rsidP="000C4102">
            <w:pPr>
              <w:rPr>
                <w:rFonts w:ascii="Calibri" w:hAnsi="Calibri" w:cs="Calibri"/>
                <w:sz w:val="24"/>
                <w:szCs w:val="24"/>
              </w:rPr>
            </w:pPr>
            <w:r w:rsidRPr="00095D01">
              <w:rPr>
                <w:rFonts w:ascii="Calibri" w:hAnsi="Calibri" w:cs="Calibri"/>
                <w:sz w:val="24"/>
                <w:szCs w:val="24"/>
              </w:rPr>
              <w:t>13:</w:t>
            </w:r>
            <w:r w:rsidR="00081F39">
              <w:rPr>
                <w:rFonts w:ascii="Calibri" w:hAnsi="Calibri" w:cs="Calibri"/>
                <w:sz w:val="24"/>
                <w:szCs w:val="24"/>
              </w:rPr>
              <w:t>15</w:t>
            </w:r>
            <w:r w:rsidR="000C4102" w:rsidRPr="00095D01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1EED" w:rsidRPr="00095D01">
              <w:rPr>
                <w:rFonts w:ascii="Calibri" w:hAnsi="Calibri" w:cs="Calibri"/>
                <w:sz w:val="24"/>
                <w:szCs w:val="24"/>
              </w:rPr>
              <w:t>U</w:t>
            </w:r>
            <w:r w:rsidR="000C4102" w:rsidRPr="00095D01">
              <w:rPr>
                <w:rFonts w:ascii="Calibri" w:hAnsi="Calibri" w:cs="Calibri"/>
                <w:sz w:val="24"/>
                <w:szCs w:val="24"/>
              </w:rPr>
              <w:t>hr</w:t>
            </w:r>
          </w:p>
        </w:tc>
        <w:tc>
          <w:tcPr>
            <w:tcW w:w="8012" w:type="dxa"/>
          </w:tcPr>
          <w:p w14:paraId="44E399AF" w14:textId="00E2ABE1" w:rsidR="000C4102" w:rsidRPr="00095D01" w:rsidRDefault="00640F74" w:rsidP="000C410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imes New Roman"/>
              </w:rPr>
            </w:pPr>
            <w:r w:rsidRPr="00095D01">
              <w:rPr>
                <w:rFonts w:asciiTheme="minorHAnsi" w:hAnsiTheme="minorHAnsi" w:cs="Times New Roman"/>
              </w:rPr>
              <w:t xml:space="preserve">Ende der Veranstaltung </w:t>
            </w:r>
          </w:p>
        </w:tc>
      </w:tr>
    </w:tbl>
    <w:p w14:paraId="4E4E1C41" w14:textId="77777777" w:rsidR="004456B9" w:rsidRPr="00095D01" w:rsidRDefault="004456B9" w:rsidP="004456B9">
      <w:pPr>
        <w:pStyle w:val="Listenabsatz"/>
        <w:ind w:left="2625"/>
        <w:rPr>
          <w:rFonts w:cs="Arial"/>
          <w:sz w:val="24"/>
          <w:szCs w:val="24"/>
        </w:rPr>
      </w:pPr>
    </w:p>
    <w:p w14:paraId="259EDBBB" w14:textId="77777777" w:rsidR="004456B9" w:rsidRPr="00095D01" w:rsidRDefault="004456B9" w:rsidP="004456B9">
      <w:pPr>
        <w:pStyle w:val="Listenabsatz"/>
        <w:ind w:left="0"/>
        <w:rPr>
          <w:rFonts w:cs="Arial"/>
          <w:sz w:val="24"/>
          <w:szCs w:val="24"/>
        </w:rPr>
      </w:pPr>
      <w:r w:rsidRPr="00095D01">
        <w:rPr>
          <w:rFonts w:cs="Arial"/>
          <w:sz w:val="24"/>
          <w:szCs w:val="24"/>
        </w:rPr>
        <w:t xml:space="preserve">Weitere Informationen finden Sie auf unserer Website: </w:t>
      </w:r>
      <w:hyperlink r:id="rId9" w:history="1">
        <w:r w:rsidRPr="00095D01">
          <w:rPr>
            <w:rStyle w:val="Hyperlink"/>
            <w:rFonts w:cs="Arial"/>
            <w:sz w:val="24"/>
            <w:szCs w:val="24"/>
          </w:rPr>
          <w:t>www.gebs.info</w:t>
        </w:r>
      </w:hyperlink>
    </w:p>
    <w:p w14:paraId="447931ED" w14:textId="34C09784" w:rsidR="00232A78" w:rsidRDefault="004456B9" w:rsidP="00232A78">
      <w:pPr>
        <w:spacing w:after="0"/>
        <w:jc w:val="both"/>
        <w:rPr>
          <w:sz w:val="24"/>
          <w:szCs w:val="24"/>
        </w:rPr>
      </w:pPr>
      <w:r w:rsidRPr="00095D01">
        <w:rPr>
          <w:sz w:val="24"/>
          <w:szCs w:val="24"/>
        </w:rPr>
        <w:t>Die Veranstaltung richtet sich an</w:t>
      </w:r>
      <w:r w:rsidR="00232A78" w:rsidRPr="00095D01">
        <w:rPr>
          <w:sz w:val="24"/>
          <w:szCs w:val="24"/>
        </w:rPr>
        <w:t xml:space="preserve"> alle, die mit</w:t>
      </w:r>
      <w:r w:rsidRPr="00095D01">
        <w:rPr>
          <w:sz w:val="24"/>
          <w:szCs w:val="24"/>
        </w:rPr>
        <w:t xml:space="preserve"> beihilferechtlich</w:t>
      </w:r>
      <w:r w:rsidR="00232A78" w:rsidRPr="00095D01">
        <w:rPr>
          <w:sz w:val="24"/>
          <w:szCs w:val="24"/>
        </w:rPr>
        <w:t xml:space="preserve">en Fragen im </w:t>
      </w:r>
      <w:r w:rsidR="00095D01" w:rsidRPr="00095D01">
        <w:rPr>
          <w:sz w:val="24"/>
          <w:szCs w:val="24"/>
        </w:rPr>
        <w:t xml:space="preserve">Zusammenhang mit Dienstleistungen von allgemeinem wirtschaftlichem Interesse </w:t>
      </w:r>
      <w:r w:rsidR="00232A78" w:rsidRPr="00095D01">
        <w:rPr>
          <w:sz w:val="24"/>
          <w:szCs w:val="24"/>
        </w:rPr>
        <w:t>zu tun haben oder sich speziell für dieses Thema interessieren und insbesondere in</w:t>
      </w:r>
      <w:r w:rsidR="00095D01" w:rsidRPr="00095D01">
        <w:rPr>
          <w:sz w:val="24"/>
          <w:szCs w:val="24"/>
        </w:rPr>
        <w:t>:</w:t>
      </w:r>
    </w:p>
    <w:p w14:paraId="171CA45D" w14:textId="77777777" w:rsidR="00635BB9" w:rsidRPr="00095D01" w:rsidRDefault="00635BB9" w:rsidP="00232A78">
      <w:pPr>
        <w:spacing w:after="0"/>
        <w:jc w:val="both"/>
        <w:rPr>
          <w:sz w:val="24"/>
          <w:szCs w:val="24"/>
        </w:rPr>
      </w:pPr>
    </w:p>
    <w:p w14:paraId="75AD25DC" w14:textId="16EB3A07" w:rsidR="00232A78" w:rsidRPr="00095D01" w:rsidRDefault="00232A78" w:rsidP="00004D2B">
      <w:pPr>
        <w:pStyle w:val="Listenabsatz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95D01">
        <w:rPr>
          <w:sz w:val="24"/>
          <w:szCs w:val="24"/>
        </w:rPr>
        <w:t>Bundes- und Landesministerien</w:t>
      </w:r>
    </w:p>
    <w:p w14:paraId="502B2E90" w14:textId="04D4E04A" w:rsidR="004456B9" w:rsidRPr="00095D01" w:rsidRDefault="004456B9" w:rsidP="00004D2B">
      <w:pPr>
        <w:pStyle w:val="Listenabsatz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95D01">
        <w:rPr>
          <w:sz w:val="24"/>
          <w:szCs w:val="24"/>
        </w:rPr>
        <w:t>Investitions-, Förder- sowie Bürgschaftsbanken</w:t>
      </w:r>
    </w:p>
    <w:p w14:paraId="23A61FF5" w14:textId="77777777" w:rsidR="004456B9" w:rsidRPr="00095D01" w:rsidRDefault="004456B9" w:rsidP="00004D2B">
      <w:pPr>
        <w:pStyle w:val="Listenabsatz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95D01">
        <w:rPr>
          <w:sz w:val="24"/>
          <w:szCs w:val="24"/>
        </w:rPr>
        <w:t>Kommunen, Städten sowie deren Beteiligungsgesellschaften</w:t>
      </w:r>
    </w:p>
    <w:p w14:paraId="3724C515" w14:textId="77777777" w:rsidR="004456B9" w:rsidRPr="00095D01" w:rsidRDefault="004456B9" w:rsidP="00004D2B">
      <w:pPr>
        <w:pStyle w:val="Listenabsatz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95D01">
        <w:rPr>
          <w:sz w:val="24"/>
          <w:szCs w:val="24"/>
        </w:rPr>
        <w:t>Bundes- und Landesrechnungshöfen</w:t>
      </w:r>
    </w:p>
    <w:p w14:paraId="18A9909F" w14:textId="573FB512" w:rsidR="004456B9" w:rsidRPr="00095D01" w:rsidRDefault="004456B9" w:rsidP="00004D2B">
      <w:pPr>
        <w:pStyle w:val="Listenabsatz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95D01">
        <w:rPr>
          <w:sz w:val="24"/>
          <w:szCs w:val="24"/>
        </w:rPr>
        <w:t>Handwerkskammern</w:t>
      </w:r>
    </w:p>
    <w:p w14:paraId="42125386" w14:textId="0E20F069" w:rsidR="00004D2B" w:rsidRPr="00095D01" w:rsidRDefault="00004D2B" w:rsidP="00004D2B">
      <w:pPr>
        <w:pStyle w:val="Listenabsatz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95D01">
        <w:rPr>
          <w:sz w:val="24"/>
          <w:szCs w:val="24"/>
        </w:rPr>
        <w:t>Forschungseinrichtungen</w:t>
      </w:r>
    </w:p>
    <w:p w14:paraId="3A9E8712" w14:textId="77777777" w:rsidR="00095D01" w:rsidRPr="00BD5E86" w:rsidRDefault="00004D2B" w:rsidP="00981D6E">
      <w:pPr>
        <w:pStyle w:val="Listenabsatz"/>
        <w:numPr>
          <w:ilvl w:val="0"/>
          <w:numId w:val="2"/>
        </w:numPr>
        <w:spacing w:after="0"/>
        <w:jc w:val="both"/>
        <w:rPr>
          <w:rFonts w:eastAsia="Times New Roman" w:cstheme="minorHAnsi"/>
          <w:sz w:val="24"/>
          <w:szCs w:val="24"/>
        </w:rPr>
      </w:pPr>
      <w:r w:rsidRPr="00095D01">
        <w:rPr>
          <w:sz w:val="24"/>
          <w:szCs w:val="24"/>
        </w:rPr>
        <w:t>Projektgesellschaften</w:t>
      </w:r>
      <w:r w:rsidR="00095D01" w:rsidRPr="00095D01">
        <w:rPr>
          <w:sz w:val="24"/>
          <w:szCs w:val="24"/>
        </w:rPr>
        <w:t xml:space="preserve"> tätig sind </w:t>
      </w:r>
    </w:p>
    <w:p w14:paraId="616C672B" w14:textId="3AEBAAF9" w:rsidR="00B673E9" w:rsidRPr="00BD5E86" w:rsidRDefault="00095D01" w:rsidP="00BD5E86">
      <w:pPr>
        <w:pStyle w:val="Listenabsatz"/>
        <w:numPr>
          <w:ilvl w:val="0"/>
          <w:numId w:val="2"/>
        </w:numPr>
        <w:spacing w:after="0"/>
        <w:rPr>
          <w:rFonts w:eastAsia="Times New Roman" w:cstheme="minorHAnsi"/>
          <w:sz w:val="24"/>
          <w:szCs w:val="24"/>
        </w:rPr>
      </w:pPr>
      <w:r w:rsidRPr="00BD5E86">
        <w:rPr>
          <w:rFonts w:eastAsia="Times New Roman" w:cstheme="minorHAnsi"/>
          <w:sz w:val="24"/>
          <w:szCs w:val="24"/>
        </w:rPr>
        <w:t xml:space="preserve">sowie </w:t>
      </w:r>
      <w:r w:rsidR="00BD5E86">
        <w:rPr>
          <w:rFonts w:eastAsia="Times New Roman" w:cstheme="minorHAnsi"/>
          <w:sz w:val="24"/>
          <w:szCs w:val="24"/>
        </w:rPr>
        <w:t xml:space="preserve">natürlich auch </w:t>
      </w:r>
      <w:r w:rsidRPr="00BD5E86">
        <w:rPr>
          <w:rFonts w:eastAsia="Times New Roman" w:cstheme="minorHAnsi"/>
          <w:sz w:val="24"/>
          <w:szCs w:val="24"/>
        </w:rPr>
        <w:t xml:space="preserve">an </w:t>
      </w:r>
      <w:proofErr w:type="spellStart"/>
      <w:r w:rsidRPr="00BD5E86">
        <w:rPr>
          <w:rFonts w:eastAsia="Times New Roman" w:cstheme="minorHAnsi"/>
          <w:sz w:val="24"/>
          <w:szCs w:val="24"/>
        </w:rPr>
        <w:t>Unternehmensjurist:innen</w:t>
      </w:r>
      <w:proofErr w:type="spellEnd"/>
      <w:r w:rsidRPr="00BD5E8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D5E86">
        <w:rPr>
          <w:rFonts w:eastAsia="Times New Roman" w:cstheme="minorHAnsi"/>
          <w:sz w:val="24"/>
          <w:szCs w:val="24"/>
        </w:rPr>
        <w:t>Rechtsanwält:innen</w:t>
      </w:r>
      <w:proofErr w:type="spellEnd"/>
      <w:r w:rsidRPr="00BD5E8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BD5E86">
        <w:rPr>
          <w:rFonts w:eastAsia="Times New Roman" w:cstheme="minorHAnsi"/>
          <w:sz w:val="24"/>
          <w:szCs w:val="24"/>
        </w:rPr>
        <w:t>Wirtschaftsprüfer:innen</w:t>
      </w:r>
      <w:proofErr w:type="spellEnd"/>
      <w:r w:rsidRPr="00BD5E86">
        <w:rPr>
          <w:rFonts w:eastAsia="Times New Roman" w:cstheme="minorHAnsi"/>
          <w:sz w:val="24"/>
          <w:szCs w:val="24"/>
        </w:rPr>
        <w:t xml:space="preserve"> und </w:t>
      </w:r>
      <w:proofErr w:type="spellStart"/>
      <w:r w:rsidRPr="00BD5E86">
        <w:rPr>
          <w:rFonts w:eastAsia="Times New Roman" w:cstheme="minorHAnsi"/>
          <w:sz w:val="24"/>
          <w:szCs w:val="24"/>
        </w:rPr>
        <w:t>Steuerberater:innen</w:t>
      </w:r>
      <w:proofErr w:type="spellEnd"/>
      <w:r w:rsidRPr="00BD5E86">
        <w:rPr>
          <w:rFonts w:eastAsia="Times New Roman" w:cstheme="minorHAnsi"/>
          <w:sz w:val="24"/>
          <w:szCs w:val="24"/>
        </w:rPr>
        <w:t xml:space="preserve"> </w:t>
      </w:r>
    </w:p>
    <w:p w14:paraId="39BDD6D1" w14:textId="77777777" w:rsidR="00635BB9" w:rsidRDefault="00635BB9" w:rsidP="00095D01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1C457D48" w14:textId="77777777" w:rsidR="00635BB9" w:rsidRDefault="00635BB9" w:rsidP="00095D01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14:paraId="36ED6EA8" w14:textId="77777777" w:rsidR="00635BB9" w:rsidRDefault="00635BB9" w:rsidP="00095D01">
      <w:pPr>
        <w:spacing w:after="0"/>
        <w:jc w:val="both"/>
        <w:rPr>
          <w:b/>
          <w:sz w:val="28"/>
          <w:szCs w:val="28"/>
        </w:rPr>
      </w:pPr>
    </w:p>
    <w:p w14:paraId="3D8D692C" w14:textId="42C5B05A" w:rsidR="00EE0A47" w:rsidRDefault="00D858E5" w:rsidP="00172A8D">
      <w:pPr>
        <w:pStyle w:val="Listenabsatz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88225F">
        <w:rPr>
          <w:b/>
          <w:sz w:val="28"/>
          <w:szCs w:val="28"/>
        </w:rPr>
        <w:t>erbindliche Anmeldung</w:t>
      </w:r>
      <w:r w:rsidR="0088225F" w:rsidRPr="00797974">
        <w:rPr>
          <w:b/>
          <w:sz w:val="28"/>
          <w:szCs w:val="28"/>
        </w:rPr>
        <w:t xml:space="preserve">: </w:t>
      </w:r>
      <w:r w:rsidR="0032256E">
        <w:rPr>
          <w:b/>
          <w:sz w:val="28"/>
          <w:szCs w:val="28"/>
        </w:rPr>
        <w:t>Beihilfenrecht</w:t>
      </w:r>
      <w:r w:rsidR="00914657">
        <w:rPr>
          <w:b/>
          <w:sz w:val="28"/>
          <w:szCs w:val="28"/>
        </w:rPr>
        <w:t xml:space="preserve"> </w:t>
      </w:r>
      <w:r w:rsidR="00A7747C">
        <w:rPr>
          <w:b/>
          <w:sz w:val="28"/>
          <w:szCs w:val="28"/>
        </w:rPr>
        <w:t>Compact</w:t>
      </w:r>
    </w:p>
    <w:p w14:paraId="75088B6E" w14:textId="05B8BE88" w:rsidR="00361E92" w:rsidRDefault="001019E1" w:rsidP="00172A8D">
      <w:pPr>
        <w:pStyle w:val="Listenabsatz"/>
        <w:spacing w:after="0" w:line="240" w:lineRule="auto"/>
        <w:ind w:left="0"/>
        <w:jc w:val="center"/>
        <w:rPr>
          <w:b/>
          <w:sz w:val="24"/>
          <w:szCs w:val="24"/>
          <w:u w:val="single"/>
        </w:rPr>
      </w:pPr>
      <w:r w:rsidRPr="003E78BD">
        <w:rPr>
          <w:b/>
          <w:sz w:val="28"/>
          <w:szCs w:val="28"/>
        </w:rPr>
        <w:t>(</w:t>
      </w:r>
      <w:r w:rsidR="00A7747C" w:rsidRPr="003E78BD">
        <w:rPr>
          <w:b/>
          <w:sz w:val="28"/>
          <w:szCs w:val="28"/>
        </w:rPr>
        <w:t>Webinar</w:t>
      </w:r>
      <w:r w:rsidR="003B2FA3" w:rsidRPr="003E78BD">
        <w:rPr>
          <w:b/>
          <w:sz w:val="28"/>
          <w:szCs w:val="28"/>
        </w:rPr>
        <w:t>)</w:t>
      </w:r>
      <w:r w:rsidR="00914657">
        <w:rPr>
          <w:rFonts w:ascii="Calibri" w:hAnsi="Calibri" w:cs="Calibri"/>
          <w:sz w:val="24"/>
          <w:szCs w:val="24"/>
        </w:rPr>
        <w:br/>
      </w:r>
      <w:r w:rsidR="00B673D4" w:rsidRPr="00F302F9">
        <w:rPr>
          <w:rFonts w:cs="Calibri"/>
          <w:b/>
          <w:sz w:val="24"/>
          <w:szCs w:val="24"/>
        </w:rPr>
        <w:t xml:space="preserve">am </w:t>
      </w:r>
      <w:r w:rsidR="00F302F9" w:rsidRPr="00F302F9">
        <w:rPr>
          <w:rFonts w:cs="Calibri"/>
          <w:b/>
          <w:sz w:val="24"/>
          <w:szCs w:val="24"/>
        </w:rPr>
        <w:t>1</w:t>
      </w:r>
      <w:r w:rsidR="00BD5E86">
        <w:rPr>
          <w:rFonts w:cs="Calibri"/>
          <w:b/>
          <w:sz w:val="24"/>
          <w:szCs w:val="24"/>
        </w:rPr>
        <w:t>9</w:t>
      </w:r>
      <w:r w:rsidR="00F302F9" w:rsidRPr="00F302F9">
        <w:rPr>
          <w:rFonts w:cs="Calibri"/>
          <w:b/>
          <w:sz w:val="24"/>
          <w:szCs w:val="24"/>
        </w:rPr>
        <w:t xml:space="preserve">. </w:t>
      </w:r>
      <w:r w:rsidR="00635BB9" w:rsidRPr="00F302F9">
        <w:rPr>
          <w:rFonts w:cs="Calibri"/>
          <w:b/>
          <w:sz w:val="24"/>
          <w:szCs w:val="24"/>
        </w:rPr>
        <w:t>Februar 2026</w:t>
      </w:r>
      <w:r w:rsidR="0088225F" w:rsidRPr="004325EB">
        <w:rPr>
          <w:rFonts w:cs="Calibri"/>
          <w:bCs/>
          <w:color w:val="000000"/>
          <w:sz w:val="24"/>
          <w:szCs w:val="24"/>
        </w:rPr>
        <w:br/>
      </w:r>
    </w:p>
    <w:p w14:paraId="3D8AE050" w14:textId="77777777" w:rsidR="00040DF5" w:rsidRPr="00491D43" w:rsidRDefault="00F61DA5" w:rsidP="00361E92">
      <w:pPr>
        <w:spacing w:after="0"/>
        <w:rPr>
          <w:b/>
          <w:bCs/>
          <w:sz w:val="24"/>
          <w:szCs w:val="24"/>
        </w:rPr>
      </w:pPr>
      <w:r w:rsidRPr="00926A6E">
        <w:rPr>
          <w:sz w:val="16"/>
          <w:szCs w:val="16"/>
        </w:rPr>
        <w:br/>
      </w:r>
      <w:r w:rsidR="00361E92" w:rsidRPr="00491D43">
        <w:rPr>
          <w:b/>
          <w:bCs/>
          <w:sz w:val="24"/>
          <w:szCs w:val="24"/>
        </w:rPr>
        <w:t>Zu zahlender Teilnahmebeitrag (bitte Zutreffendes ankreuzen):</w:t>
      </w:r>
    </w:p>
    <w:p w14:paraId="33C42259" w14:textId="77777777" w:rsidR="00A7747C" w:rsidRDefault="00A7747C" w:rsidP="00361E92">
      <w:pPr>
        <w:spacing w:after="0"/>
        <w:rPr>
          <w:sz w:val="24"/>
          <w:szCs w:val="24"/>
        </w:rPr>
      </w:pPr>
    </w:p>
    <w:p w14:paraId="19F349A8" w14:textId="7255802B" w:rsidR="00624C9F" w:rsidRPr="003E78BD" w:rsidRDefault="00624C9F" w:rsidP="00361E92">
      <w:pPr>
        <w:spacing w:after="0"/>
        <w:rPr>
          <w:sz w:val="24"/>
          <w:szCs w:val="24"/>
        </w:rPr>
      </w:pPr>
      <w:r w:rsidRPr="00F7600E">
        <w:rPr>
          <w:sz w:val="24"/>
          <w:szCs w:val="24"/>
        </w:rPr>
        <w:t xml:space="preserve">□ </w:t>
      </w:r>
      <w:r w:rsidRPr="00491D43">
        <w:rPr>
          <w:b/>
          <w:bCs/>
          <w:sz w:val="24"/>
          <w:szCs w:val="24"/>
        </w:rPr>
        <w:t>Regulär:</w:t>
      </w:r>
      <w:r w:rsidRPr="00F7600E">
        <w:rPr>
          <w:sz w:val="24"/>
          <w:szCs w:val="24"/>
        </w:rPr>
        <w:t xml:space="preserve"> € </w:t>
      </w:r>
      <w:r w:rsidR="00A7747C">
        <w:rPr>
          <w:sz w:val="24"/>
          <w:szCs w:val="24"/>
        </w:rPr>
        <w:t xml:space="preserve">350,- </w:t>
      </w:r>
      <w:r w:rsidR="005C7135">
        <w:rPr>
          <w:sz w:val="24"/>
          <w:szCs w:val="24"/>
        </w:rPr>
        <w:tab/>
      </w:r>
      <w:r w:rsidR="005C7135">
        <w:rPr>
          <w:sz w:val="24"/>
          <w:szCs w:val="24"/>
        </w:rPr>
        <w:tab/>
      </w:r>
      <w:r w:rsidRPr="00872059">
        <w:rPr>
          <w:sz w:val="24"/>
          <w:szCs w:val="24"/>
        </w:rPr>
        <w:t xml:space="preserve">□ </w:t>
      </w:r>
      <w:r w:rsidR="00A7747C" w:rsidRPr="00A7747C">
        <w:rPr>
          <w:b/>
          <w:bCs/>
          <w:sz w:val="24"/>
          <w:szCs w:val="24"/>
        </w:rPr>
        <w:t>Frühbucher:</w:t>
      </w:r>
      <w:r w:rsidR="00A7747C">
        <w:rPr>
          <w:sz w:val="24"/>
          <w:szCs w:val="24"/>
        </w:rPr>
        <w:t xml:space="preserve"> </w:t>
      </w:r>
      <w:r w:rsidRPr="00872059">
        <w:rPr>
          <w:sz w:val="24"/>
          <w:szCs w:val="24"/>
        </w:rPr>
        <w:t xml:space="preserve">€ </w:t>
      </w:r>
      <w:r w:rsidR="00A7747C">
        <w:rPr>
          <w:sz w:val="24"/>
          <w:szCs w:val="24"/>
        </w:rPr>
        <w:t>300</w:t>
      </w:r>
      <w:r w:rsidRPr="00872059">
        <w:rPr>
          <w:sz w:val="24"/>
          <w:szCs w:val="24"/>
        </w:rPr>
        <w:t>,</w:t>
      </w:r>
      <w:r w:rsidR="00A7747C">
        <w:rPr>
          <w:sz w:val="24"/>
          <w:szCs w:val="24"/>
        </w:rPr>
        <w:t>-</w:t>
      </w:r>
      <w:r w:rsidRPr="00872059">
        <w:rPr>
          <w:sz w:val="24"/>
          <w:szCs w:val="24"/>
        </w:rPr>
        <w:t xml:space="preserve"> </w:t>
      </w:r>
      <w:r w:rsidR="00A7747C" w:rsidRPr="003E78BD">
        <w:rPr>
          <w:sz w:val="24"/>
          <w:szCs w:val="24"/>
        </w:rPr>
        <w:t>(bei Anmeldung bis zum</w:t>
      </w:r>
      <w:r w:rsidR="00640F74">
        <w:rPr>
          <w:sz w:val="24"/>
          <w:szCs w:val="24"/>
        </w:rPr>
        <w:t xml:space="preserve"> </w:t>
      </w:r>
      <w:r w:rsidR="00081F39">
        <w:rPr>
          <w:sz w:val="24"/>
          <w:szCs w:val="24"/>
        </w:rPr>
        <w:t>22. Januar 2026</w:t>
      </w:r>
      <w:r w:rsidR="00A7747C" w:rsidRPr="003E78BD">
        <w:rPr>
          <w:sz w:val="24"/>
          <w:szCs w:val="24"/>
        </w:rPr>
        <w:t>)</w:t>
      </w:r>
    </w:p>
    <w:p w14:paraId="2A17AC67" w14:textId="693DC481" w:rsidR="00B673E9" w:rsidRDefault="00B673E9" w:rsidP="00361E92">
      <w:pPr>
        <w:spacing w:after="0"/>
        <w:rPr>
          <w:sz w:val="24"/>
          <w:szCs w:val="24"/>
        </w:rPr>
      </w:pPr>
    </w:p>
    <w:p w14:paraId="6815823B" w14:textId="77777777" w:rsidR="00A7747C" w:rsidRDefault="00A7747C" w:rsidP="005C7135">
      <w:pPr>
        <w:spacing w:after="0" w:line="240" w:lineRule="auto"/>
        <w:rPr>
          <w:sz w:val="20"/>
          <w:szCs w:val="20"/>
        </w:rPr>
      </w:pPr>
    </w:p>
    <w:p w14:paraId="0149B287" w14:textId="7AECC383" w:rsidR="005C7135" w:rsidRPr="00B673E9" w:rsidRDefault="005C7135" w:rsidP="005C7135">
      <w:pPr>
        <w:spacing w:after="0" w:line="240" w:lineRule="auto"/>
        <w:rPr>
          <w:sz w:val="20"/>
          <w:szCs w:val="20"/>
        </w:rPr>
      </w:pPr>
      <w:r w:rsidRPr="00B673E9">
        <w:rPr>
          <w:sz w:val="20"/>
          <w:szCs w:val="20"/>
        </w:rPr>
        <w:t>Alle Preise verstehen sich zzgl. MwSt.</w:t>
      </w:r>
    </w:p>
    <w:p w14:paraId="03529C58" w14:textId="3604CFB1" w:rsidR="005C7135" w:rsidRPr="00B673E9" w:rsidRDefault="005C7135" w:rsidP="005C7135">
      <w:pPr>
        <w:spacing w:after="0" w:line="240" w:lineRule="auto"/>
        <w:rPr>
          <w:sz w:val="20"/>
          <w:szCs w:val="20"/>
        </w:rPr>
      </w:pPr>
      <w:r w:rsidRPr="00B673E9">
        <w:rPr>
          <w:sz w:val="20"/>
          <w:szCs w:val="20"/>
        </w:rPr>
        <w:t xml:space="preserve">Im Tagungspreis enthalten: Tagungsunterlagen (Versand per E-Mail </w:t>
      </w:r>
      <w:r w:rsidR="00640F74">
        <w:rPr>
          <w:sz w:val="20"/>
          <w:szCs w:val="20"/>
        </w:rPr>
        <w:t xml:space="preserve">soweit möglich </w:t>
      </w:r>
      <w:r w:rsidRPr="00B673E9">
        <w:rPr>
          <w:sz w:val="20"/>
          <w:szCs w:val="20"/>
        </w:rPr>
        <w:t>vor Veranstaltungsbeginn)</w:t>
      </w:r>
      <w:r w:rsidR="00640F74">
        <w:rPr>
          <w:sz w:val="20"/>
          <w:szCs w:val="20"/>
        </w:rPr>
        <w:t xml:space="preserve">. Ein Einwahllink </w:t>
      </w:r>
      <w:r w:rsidR="00F07A5F">
        <w:rPr>
          <w:sz w:val="20"/>
          <w:szCs w:val="20"/>
        </w:rPr>
        <w:t xml:space="preserve">für Teams </w:t>
      </w:r>
      <w:r w:rsidR="00640F74">
        <w:rPr>
          <w:sz w:val="20"/>
          <w:szCs w:val="20"/>
        </w:rPr>
        <w:t>wird vorab versandt. Damit Sie entspannt an der Veranstaltung teilnehmen können, bieten wir Ihnen vorab einen Technik-Check an</w:t>
      </w:r>
      <w:r w:rsidR="00635BB9">
        <w:rPr>
          <w:sz w:val="20"/>
          <w:szCs w:val="20"/>
        </w:rPr>
        <w:t xml:space="preserve">. </w:t>
      </w:r>
      <w:r w:rsidR="00F07A5F">
        <w:rPr>
          <w:sz w:val="20"/>
          <w:szCs w:val="20"/>
        </w:rPr>
        <w:t xml:space="preserve">Sie erhalten eine Teilnahmebestätigung nach der Veranstaltung. </w:t>
      </w:r>
    </w:p>
    <w:p w14:paraId="21ED5414" w14:textId="77777777" w:rsidR="00A7747C" w:rsidRDefault="00A7747C" w:rsidP="005C7135">
      <w:pPr>
        <w:spacing w:after="0"/>
        <w:rPr>
          <w:b/>
          <w:bCs/>
          <w:sz w:val="24"/>
          <w:szCs w:val="24"/>
        </w:rPr>
      </w:pPr>
    </w:p>
    <w:p w14:paraId="286FFF40" w14:textId="4D9226F1" w:rsidR="005C7135" w:rsidRPr="00491D43" w:rsidRDefault="005C7135" w:rsidP="005C713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Ich nehme teil</w:t>
      </w:r>
      <w:r w:rsidRPr="00491D43">
        <w:rPr>
          <w:b/>
          <w:bCs/>
          <w:sz w:val="24"/>
          <w:szCs w:val="24"/>
        </w:rPr>
        <w:t xml:space="preserve"> </w:t>
      </w:r>
    </w:p>
    <w:p w14:paraId="3F7149E4" w14:textId="77777777" w:rsidR="00933DD1" w:rsidRPr="00D16E52" w:rsidRDefault="00933DD1" w:rsidP="00933DD1">
      <w:pPr>
        <w:pBdr>
          <w:bottom w:val="single" w:sz="6" w:space="1" w:color="auto"/>
        </w:pBdr>
        <w:spacing w:after="0"/>
        <w:rPr>
          <w:b/>
          <w:sz w:val="24"/>
          <w:szCs w:val="24"/>
        </w:rPr>
      </w:pPr>
    </w:p>
    <w:p w14:paraId="782C8518" w14:textId="77777777" w:rsidR="00E34CC4" w:rsidRPr="004D6FE4" w:rsidRDefault="00933DD1" w:rsidP="004D6FE4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Name</w:t>
      </w:r>
    </w:p>
    <w:p w14:paraId="5EFADEAE" w14:textId="77777777" w:rsidR="00361E92" w:rsidRDefault="00361E92" w:rsidP="00361E92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593DA7E1" w14:textId="77777777" w:rsidR="00361E92" w:rsidRPr="00D16E52" w:rsidRDefault="00361E92" w:rsidP="00361E92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Firma/ Behörde/ Organisation</w:t>
      </w:r>
    </w:p>
    <w:p w14:paraId="2D5E4772" w14:textId="77777777" w:rsidR="00361E92" w:rsidRDefault="00361E92" w:rsidP="00361E92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14E798B0" w14:textId="77777777" w:rsidR="00361E92" w:rsidRPr="00D16E52" w:rsidRDefault="00361E92" w:rsidP="00361E92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Anschrift</w:t>
      </w:r>
    </w:p>
    <w:p w14:paraId="13D95B3A" w14:textId="77777777" w:rsidR="00361E92" w:rsidRDefault="00361E92" w:rsidP="00361E92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148D77E5" w14:textId="77777777" w:rsidR="00361E92" w:rsidRPr="00D16E52" w:rsidRDefault="00361E92" w:rsidP="00361E92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E-Mail-Adresse</w:t>
      </w:r>
    </w:p>
    <w:p w14:paraId="123D4C09" w14:textId="77777777" w:rsidR="00361E92" w:rsidRDefault="00361E92" w:rsidP="00361E92">
      <w:pPr>
        <w:pBdr>
          <w:bottom w:val="single" w:sz="6" w:space="1" w:color="auto"/>
        </w:pBdr>
        <w:spacing w:after="0"/>
        <w:rPr>
          <w:sz w:val="24"/>
          <w:szCs w:val="24"/>
        </w:rPr>
      </w:pPr>
    </w:p>
    <w:p w14:paraId="549A9F74" w14:textId="0B948BA9" w:rsidR="00361E92" w:rsidRPr="00D16E52" w:rsidRDefault="00361E92" w:rsidP="00361E92">
      <w:pPr>
        <w:spacing w:after="0"/>
        <w:rPr>
          <w:sz w:val="24"/>
          <w:szCs w:val="24"/>
        </w:rPr>
      </w:pPr>
      <w:r w:rsidRPr="00D16E52">
        <w:rPr>
          <w:sz w:val="24"/>
          <w:szCs w:val="24"/>
        </w:rPr>
        <w:t>Telefon</w:t>
      </w:r>
      <w:r w:rsidR="00640F74">
        <w:rPr>
          <w:sz w:val="24"/>
          <w:szCs w:val="24"/>
        </w:rPr>
        <w:t xml:space="preserve"> für eventuelle Rückfragen</w:t>
      </w:r>
    </w:p>
    <w:p w14:paraId="4AE40918" w14:textId="6F3A80C4" w:rsidR="00261277" w:rsidRDefault="00261277" w:rsidP="00361E92">
      <w:pPr>
        <w:spacing w:after="0" w:line="240" w:lineRule="auto"/>
        <w:rPr>
          <w:rFonts w:cs="Times New Roman"/>
          <w:sz w:val="20"/>
          <w:szCs w:val="20"/>
        </w:rPr>
      </w:pPr>
    </w:p>
    <w:p w14:paraId="326ADDE8" w14:textId="77777777" w:rsidR="00491D43" w:rsidRDefault="00491D43" w:rsidP="00361E92">
      <w:pPr>
        <w:spacing w:after="0" w:line="240" w:lineRule="auto"/>
        <w:rPr>
          <w:rFonts w:cs="Times New Roman"/>
          <w:sz w:val="20"/>
          <w:szCs w:val="20"/>
        </w:rPr>
      </w:pPr>
    </w:p>
    <w:p w14:paraId="293DC366" w14:textId="48CFED1D" w:rsidR="00361E92" w:rsidRDefault="00361E92" w:rsidP="00361E92">
      <w:pPr>
        <w:spacing w:after="0" w:line="240" w:lineRule="auto"/>
        <w:rPr>
          <w:sz w:val="12"/>
          <w:szCs w:val="12"/>
        </w:rPr>
      </w:pPr>
      <w:r w:rsidRPr="00374223">
        <w:rPr>
          <w:rFonts w:cs="Times New Roman"/>
          <w:sz w:val="20"/>
          <w:szCs w:val="20"/>
        </w:rPr>
        <w:t>Mit meiner Unterschrift erkenne ich die AGB (http://gebs.info/agb) und die Datenschutzerklärung (http://gebs.info/datenschutzerklaerung) der GeBS. GmbH an.</w:t>
      </w:r>
      <w:r>
        <w:rPr>
          <w:rFonts w:cs="Times New Roman"/>
          <w:sz w:val="20"/>
          <w:szCs w:val="20"/>
        </w:rPr>
        <w:br/>
      </w:r>
    </w:p>
    <w:p w14:paraId="6BC85796" w14:textId="77777777" w:rsidR="00491D43" w:rsidRPr="00926A6E" w:rsidRDefault="00491D43" w:rsidP="00361E92">
      <w:pPr>
        <w:spacing w:after="0" w:line="240" w:lineRule="auto"/>
        <w:rPr>
          <w:sz w:val="12"/>
          <w:szCs w:val="12"/>
        </w:rPr>
      </w:pPr>
    </w:p>
    <w:p w14:paraId="417DE630" w14:textId="77777777" w:rsidR="00624C9F" w:rsidRDefault="00624C9F" w:rsidP="00361E92">
      <w:pPr>
        <w:spacing w:after="0" w:line="240" w:lineRule="auto"/>
        <w:rPr>
          <w:sz w:val="12"/>
          <w:szCs w:val="12"/>
        </w:rPr>
      </w:pPr>
    </w:p>
    <w:p w14:paraId="15F499E1" w14:textId="77777777" w:rsidR="00361E92" w:rsidRPr="00926A6E" w:rsidRDefault="00361E92" w:rsidP="00361E92">
      <w:pPr>
        <w:spacing w:after="0" w:line="240" w:lineRule="auto"/>
        <w:rPr>
          <w:sz w:val="12"/>
          <w:szCs w:val="1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369FBE" wp14:editId="1F9B339C">
                <wp:simplePos x="0" y="0"/>
                <wp:positionH relativeFrom="column">
                  <wp:posOffset>-1905</wp:posOffset>
                </wp:positionH>
                <wp:positionV relativeFrom="paragraph">
                  <wp:posOffset>168910</wp:posOffset>
                </wp:positionV>
                <wp:extent cx="1828800" cy="0"/>
                <wp:effectExtent l="0" t="0" r="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441DB" id="Gerade Verbindung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13.3pt" to="143.8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" strokecolor="black [3213]">
                <v:stroke dashstyle="3 1"/>
              </v:line>
            </w:pict>
          </mc:Fallback>
        </mc:AlternateContent>
      </w:r>
      <w:r>
        <w:rPr>
          <w:sz w:val="12"/>
          <w:szCs w:val="12"/>
        </w:rPr>
        <w:br/>
      </w:r>
    </w:p>
    <w:p w14:paraId="63C0096E" w14:textId="77777777" w:rsidR="005B7ACB" w:rsidRDefault="00361E92" w:rsidP="00361E92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D</w:t>
      </w:r>
      <w:r w:rsidRPr="00D16E52">
        <w:rPr>
          <w:sz w:val="24"/>
          <w:szCs w:val="24"/>
        </w:rPr>
        <w:t>atum, Unterschrift</w:t>
      </w:r>
    </w:p>
    <w:sectPr w:rsidR="005B7ACB" w:rsidSect="005C7135">
      <w:headerReference w:type="default" r:id="rId10"/>
      <w:footerReference w:type="default" r:id="rId11"/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531A" w14:textId="77777777" w:rsidR="00582108" w:rsidRDefault="00582108" w:rsidP="00D64996">
      <w:pPr>
        <w:spacing w:after="0" w:line="240" w:lineRule="auto"/>
      </w:pPr>
      <w:r>
        <w:separator/>
      </w:r>
    </w:p>
  </w:endnote>
  <w:endnote w:type="continuationSeparator" w:id="0">
    <w:p w14:paraId="350C1A39" w14:textId="77777777" w:rsidR="00582108" w:rsidRDefault="00582108" w:rsidP="00D64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AFF" w:usb1="4000ACFF" w:usb2="00000009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07849"/>
      <w:docPartObj>
        <w:docPartGallery w:val="Page Numbers (Bottom of Page)"/>
        <w:docPartUnique/>
      </w:docPartObj>
    </w:sdtPr>
    <w:sdtEndPr/>
    <w:sdtContent>
      <w:p w14:paraId="3F51F542" w14:textId="6D2B4A7B" w:rsidR="00263D76" w:rsidRDefault="00263D76" w:rsidP="00F923AB">
        <w:pPr>
          <w:pStyle w:val="Fuzeile"/>
          <w:jc w:val="righ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 wp14:anchorId="7F1F57A4" wp14:editId="70722244">
                  <wp:simplePos x="0" y="0"/>
                  <wp:positionH relativeFrom="column">
                    <wp:posOffset>-889000</wp:posOffset>
                  </wp:positionH>
                  <wp:positionV relativeFrom="paragraph">
                    <wp:posOffset>-1986280</wp:posOffset>
                  </wp:positionV>
                  <wp:extent cx="675640" cy="1808480"/>
                  <wp:effectExtent l="0" t="4445" r="3810" b="1270"/>
                  <wp:wrapNone/>
                  <wp:docPr id="1" name="Text Box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75640" cy="180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9975EC" w14:textId="77777777" w:rsidR="00263D76" w:rsidRPr="00F801AC" w:rsidRDefault="00263D76">
                              <w:pPr>
                                <w:rPr>
                                  <w:color w:val="D01D11"/>
                                  <w:sz w:val="40"/>
                                  <w:szCs w:val="40"/>
                                </w:rPr>
                              </w:pPr>
                              <w:r w:rsidRPr="00F801AC">
                                <w:rPr>
                                  <w:color w:val="D01D11"/>
                                  <w:sz w:val="40"/>
                                  <w:szCs w:val="40"/>
                                </w:rPr>
                                <w:t>www.gebs.info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40000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F1F57A4"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-70pt;margin-top:-156.4pt;width:53.2pt;height:142.4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" filled="f" stroked="f">
                  <v:textbox style="layout-flow:vertical;mso-layout-flow-alt:bottom-to-top;mso-fit-shape-to-text:t">
                    <w:txbxContent>
                      <w:p w14:paraId="659975EC" w14:textId="77777777" w:rsidR="00263D76" w:rsidRPr="00F801AC" w:rsidRDefault="00263D76">
                        <w:pPr>
                          <w:rPr>
                            <w:color w:val="D01D11"/>
                            <w:sz w:val="40"/>
                            <w:szCs w:val="40"/>
                          </w:rPr>
                        </w:pPr>
                        <w:r w:rsidRPr="00F801AC">
                          <w:rPr>
                            <w:color w:val="D01D11"/>
                            <w:sz w:val="40"/>
                            <w:szCs w:val="40"/>
                          </w:rPr>
                          <w:t>www.gebs.info</w:t>
                        </w:r>
                      </w:p>
                    </w:txbxContent>
                  </v:textbox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F1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A8683" w14:textId="77777777" w:rsidR="00582108" w:rsidRDefault="00582108" w:rsidP="00D64996">
      <w:pPr>
        <w:spacing w:after="0" w:line="240" w:lineRule="auto"/>
      </w:pPr>
      <w:r>
        <w:separator/>
      </w:r>
    </w:p>
  </w:footnote>
  <w:footnote w:type="continuationSeparator" w:id="0">
    <w:p w14:paraId="526938E5" w14:textId="77777777" w:rsidR="00582108" w:rsidRDefault="00582108" w:rsidP="00D64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AA286" w14:textId="77777777" w:rsidR="00263D76" w:rsidRDefault="00263D76" w:rsidP="00361E92">
    <w:pPr>
      <w:pStyle w:val="Kopfzeil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699A50E" wp14:editId="3F5DE7BF">
          <wp:simplePos x="0" y="0"/>
          <wp:positionH relativeFrom="column">
            <wp:posOffset>1757680</wp:posOffset>
          </wp:positionH>
          <wp:positionV relativeFrom="paragraph">
            <wp:posOffset>-449580</wp:posOffset>
          </wp:positionV>
          <wp:extent cx="2602865" cy="1590675"/>
          <wp:effectExtent l="19050" t="0" r="6985" b="0"/>
          <wp:wrapTight wrapText="bothSides">
            <wp:wrapPolygon edited="0">
              <wp:start x="-158" y="0"/>
              <wp:lineTo x="-158" y="21471"/>
              <wp:lineTo x="21658" y="21471"/>
              <wp:lineTo x="21658" y="0"/>
              <wp:lineTo x="-158" y="0"/>
            </wp:wrapPolygon>
          </wp:wrapTight>
          <wp:docPr id="6" name="Grafik 7" descr="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286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90662D" wp14:editId="0EAC9362">
              <wp:simplePos x="0" y="0"/>
              <wp:positionH relativeFrom="column">
                <wp:posOffset>-1019175</wp:posOffset>
              </wp:positionH>
              <wp:positionV relativeFrom="paragraph">
                <wp:posOffset>-535305</wp:posOffset>
              </wp:positionV>
              <wp:extent cx="715645" cy="10819765"/>
              <wp:effectExtent l="0" t="0" r="0" b="254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645" cy="1081976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8CCCA1" id="Rectangle 2" o:spid="_x0000_s1026" style="position:absolute;margin-left:-80.25pt;margin-top:-42.15pt;width:56.35pt;height:85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" fillcolor="#c2d69b [1942]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9ED193" wp14:editId="20DAA602">
              <wp:simplePos x="0" y="0"/>
              <wp:positionH relativeFrom="column">
                <wp:posOffset>-1185545</wp:posOffset>
              </wp:positionH>
              <wp:positionV relativeFrom="paragraph">
                <wp:posOffset>-535305</wp:posOffset>
              </wp:positionV>
              <wp:extent cx="7981950" cy="1685925"/>
              <wp:effectExtent l="5080" t="7620" r="13970" b="1143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81950" cy="16859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28051D" id="Rectangle 1" o:spid="_x0000_s1026" style="position:absolute;margin-left:-93.35pt;margin-top:-42.15pt;width:628.5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" filled="f" strokecolor="#c00000"/>
          </w:pict>
        </mc:Fallback>
      </mc:AlternateContent>
    </w:r>
  </w:p>
  <w:p w14:paraId="5079E84A" w14:textId="77777777" w:rsidR="00263D76" w:rsidRDefault="00263D76" w:rsidP="008834ED">
    <w:pPr>
      <w:pStyle w:val="Kopfzeile"/>
      <w:jc w:val="center"/>
    </w:pPr>
  </w:p>
  <w:p w14:paraId="6FD13127" w14:textId="77777777" w:rsidR="00263D76" w:rsidRDefault="00263D76" w:rsidP="008834ED">
    <w:pPr>
      <w:pStyle w:val="Kopfzeile"/>
      <w:jc w:val="center"/>
    </w:pPr>
  </w:p>
  <w:p w14:paraId="47578FF1" w14:textId="77777777" w:rsidR="00263D76" w:rsidRDefault="00263D76" w:rsidP="008834ED">
    <w:pPr>
      <w:pStyle w:val="Kopfzeile"/>
      <w:jc w:val="center"/>
    </w:pPr>
  </w:p>
  <w:p w14:paraId="0539E440" w14:textId="77777777" w:rsidR="00263D76" w:rsidRDefault="00263D76" w:rsidP="008834ED">
    <w:pPr>
      <w:pStyle w:val="Kopfzeile"/>
      <w:jc w:val="center"/>
    </w:pPr>
  </w:p>
  <w:p w14:paraId="18F61A9B" w14:textId="77777777" w:rsidR="00263D76" w:rsidRDefault="00263D76" w:rsidP="008834ED">
    <w:pPr>
      <w:pStyle w:val="Kopfzeile"/>
      <w:jc w:val="center"/>
    </w:pPr>
  </w:p>
  <w:p w14:paraId="34677E5B" w14:textId="77777777" w:rsidR="00263D76" w:rsidRDefault="00263D76" w:rsidP="008834E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068F"/>
    <w:multiLevelType w:val="hybridMultilevel"/>
    <w:tmpl w:val="7ADE24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772ED"/>
    <w:multiLevelType w:val="hybridMultilevel"/>
    <w:tmpl w:val="774E5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8238E"/>
    <w:multiLevelType w:val="hybridMultilevel"/>
    <w:tmpl w:val="7D6ABA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88E"/>
    <w:multiLevelType w:val="hybridMultilevel"/>
    <w:tmpl w:val="B58EA6E6"/>
    <w:lvl w:ilvl="0" w:tplc="0407000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4" w15:restartNumberingAfterBreak="0">
    <w:nsid w:val="130442EE"/>
    <w:multiLevelType w:val="hybridMultilevel"/>
    <w:tmpl w:val="F3CC79DC"/>
    <w:lvl w:ilvl="0" w:tplc="04070001">
      <w:start w:val="1"/>
      <w:numFmt w:val="bullet"/>
      <w:lvlText w:val=""/>
      <w:lvlJc w:val="left"/>
      <w:pPr>
        <w:ind w:left="18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6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2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9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57" w:hanging="360"/>
      </w:pPr>
      <w:rPr>
        <w:rFonts w:ascii="Wingdings" w:hAnsi="Wingdings" w:hint="default"/>
      </w:rPr>
    </w:lvl>
  </w:abstractNum>
  <w:abstractNum w:abstractNumId="5" w15:restartNumberingAfterBreak="0">
    <w:nsid w:val="14035F6C"/>
    <w:multiLevelType w:val="hybridMultilevel"/>
    <w:tmpl w:val="DF008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85556"/>
    <w:multiLevelType w:val="hybridMultilevel"/>
    <w:tmpl w:val="FC5A9746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72E6319"/>
    <w:multiLevelType w:val="hybridMultilevel"/>
    <w:tmpl w:val="0D8C3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E2380"/>
    <w:multiLevelType w:val="hybridMultilevel"/>
    <w:tmpl w:val="B8CA9B38"/>
    <w:lvl w:ilvl="0" w:tplc="0407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9" w15:restartNumberingAfterBreak="0">
    <w:nsid w:val="2D2C2D46"/>
    <w:multiLevelType w:val="hybridMultilevel"/>
    <w:tmpl w:val="02CA6E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800EA"/>
    <w:multiLevelType w:val="hybridMultilevel"/>
    <w:tmpl w:val="093EF4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F108A"/>
    <w:multiLevelType w:val="hybridMultilevel"/>
    <w:tmpl w:val="E7FC4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7935"/>
    <w:multiLevelType w:val="hybridMultilevel"/>
    <w:tmpl w:val="922C3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C6DA8"/>
    <w:multiLevelType w:val="hybridMultilevel"/>
    <w:tmpl w:val="AB0452A4"/>
    <w:lvl w:ilvl="0" w:tplc="73143C16">
      <w:numFmt w:val="bullet"/>
      <w:lvlText w:val="-"/>
      <w:lvlJc w:val="left"/>
      <w:pPr>
        <w:ind w:left="1177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4" w15:restartNumberingAfterBreak="0">
    <w:nsid w:val="3CE0274C"/>
    <w:multiLevelType w:val="hybridMultilevel"/>
    <w:tmpl w:val="C81C6F18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F37BA5"/>
    <w:multiLevelType w:val="hybridMultilevel"/>
    <w:tmpl w:val="956A7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0797A"/>
    <w:multiLevelType w:val="hybridMultilevel"/>
    <w:tmpl w:val="1E3C6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91C24"/>
    <w:multiLevelType w:val="hybridMultilevel"/>
    <w:tmpl w:val="6B0AC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423CB9"/>
    <w:multiLevelType w:val="hybridMultilevel"/>
    <w:tmpl w:val="67BAE1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0872D3"/>
    <w:multiLevelType w:val="hybridMultilevel"/>
    <w:tmpl w:val="D27C5A26"/>
    <w:lvl w:ilvl="0" w:tplc="0407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0" w15:restartNumberingAfterBreak="0">
    <w:nsid w:val="50C307F8"/>
    <w:multiLevelType w:val="hybridMultilevel"/>
    <w:tmpl w:val="EFD8B3EC"/>
    <w:lvl w:ilvl="0" w:tplc="0407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1" w15:restartNumberingAfterBreak="0">
    <w:nsid w:val="54C854F1"/>
    <w:multiLevelType w:val="hybridMultilevel"/>
    <w:tmpl w:val="B3D212B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5FD53B31"/>
    <w:multiLevelType w:val="hybridMultilevel"/>
    <w:tmpl w:val="C578374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37A0CDA"/>
    <w:multiLevelType w:val="hybridMultilevel"/>
    <w:tmpl w:val="34DA0EB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D86739"/>
    <w:multiLevelType w:val="hybridMultilevel"/>
    <w:tmpl w:val="99B07E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D4F2C"/>
    <w:multiLevelType w:val="hybridMultilevel"/>
    <w:tmpl w:val="02E083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CF0FEF"/>
    <w:multiLevelType w:val="hybridMultilevel"/>
    <w:tmpl w:val="F3802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AB70A2"/>
    <w:multiLevelType w:val="hybridMultilevel"/>
    <w:tmpl w:val="0FEC4A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D5B3F"/>
    <w:multiLevelType w:val="hybridMultilevel"/>
    <w:tmpl w:val="AD644B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AD28F8"/>
    <w:multiLevelType w:val="hybridMultilevel"/>
    <w:tmpl w:val="10BEB340"/>
    <w:lvl w:ilvl="0" w:tplc="0407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num w:numId="1" w16cid:durableId="256444935">
    <w:abstractNumId w:val="3"/>
  </w:num>
  <w:num w:numId="2" w16cid:durableId="143276091">
    <w:abstractNumId w:val="23"/>
  </w:num>
  <w:num w:numId="3" w16cid:durableId="617612213">
    <w:abstractNumId w:val="2"/>
  </w:num>
  <w:num w:numId="4" w16cid:durableId="953361553">
    <w:abstractNumId w:val="10"/>
  </w:num>
  <w:num w:numId="5" w16cid:durableId="83652134">
    <w:abstractNumId w:val="21"/>
  </w:num>
  <w:num w:numId="6" w16cid:durableId="2030259371">
    <w:abstractNumId w:val="9"/>
  </w:num>
  <w:num w:numId="7" w16cid:durableId="630749750">
    <w:abstractNumId w:val="22"/>
  </w:num>
  <w:num w:numId="8" w16cid:durableId="22707369">
    <w:abstractNumId w:val="5"/>
  </w:num>
  <w:num w:numId="9" w16cid:durableId="30620343">
    <w:abstractNumId w:val="8"/>
  </w:num>
  <w:num w:numId="10" w16cid:durableId="1492671151">
    <w:abstractNumId w:val="6"/>
  </w:num>
  <w:num w:numId="11" w16cid:durableId="403450394">
    <w:abstractNumId w:val="20"/>
  </w:num>
  <w:num w:numId="12" w16cid:durableId="677923239">
    <w:abstractNumId w:val="24"/>
  </w:num>
  <w:num w:numId="13" w16cid:durableId="90862889">
    <w:abstractNumId w:val="0"/>
  </w:num>
  <w:num w:numId="14" w16cid:durableId="140274283">
    <w:abstractNumId w:val="25"/>
  </w:num>
  <w:num w:numId="15" w16cid:durableId="1526480110">
    <w:abstractNumId w:val="12"/>
  </w:num>
  <w:num w:numId="16" w16cid:durableId="1509784158">
    <w:abstractNumId w:val="13"/>
  </w:num>
  <w:num w:numId="17" w16cid:durableId="1803843577">
    <w:abstractNumId w:val="27"/>
  </w:num>
  <w:num w:numId="18" w16cid:durableId="1419475742">
    <w:abstractNumId w:val="4"/>
  </w:num>
  <w:num w:numId="19" w16cid:durableId="2083136083">
    <w:abstractNumId w:val="29"/>
  </w:num>
  <w:num w:numId="20" w16cid:durableId="1893732034">
    <w:abstractNumId w:val="26"/>
  </w:num>
  <w:num w:numId="21" w16cid:durableId="1214082496">
    <w:abstractNumId w:val="16"/>
  </w:num>
  <w:num w:numId="22" w16cid:durableId="772896199">
    <w:abstractNumId w:val="11"/>
  </w:num>
  <w:num w:numId="23" w16cid:durableId="1345940983">
    <w:abstractNumId w:val="14"/>
  </w:num>
  <w:num w:numId="24" w16cid:durableId="1752774848">
    <w:abstractNumId w:val="19"/>
  </w:num>
  <w:num w:numId="25" w16cid:durableId="1643853640">
    <w:abstractNumId w:val="1"/>
  </w:num>
  <w:num w:numId="26" w16cid:durableId="246156704">
    <w:abstractNumId w:val="28"/>
  </w:num>
  <w:num w:numId="27" w16cid:durableId="1727412876">
    <w:abstractNumId w:val="17"/>
  </w:num>
  <w:num w:numId="28" w16cid:durableId="1454788574">
    <w:abstractNumId w:val="15"/>
  </w:num>
  <w:num w:numId="29" w16cid:durableId="761293955">
    <w:abstractNumId w:val="7"/>
  </w:num>
  <w:num w:numId="30" w16cid:durableId="85133692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>
      <o:colormru v:ext="edit" colors="#365922,#31511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A049D0F-1F82-47DF-9ABD-33C7D6B1620A}"/>
    <w:docVar w:name="dgnword-eventsink" w:val="416780736"/>
  </w:docVars>
  <w:rsids>
    <w:rsidRoot w:val="002D4334"/>
    <w:rsid w:val="00003FE3"/>
    <w:rsid w:val="00004D2B"/>
    <w:rsid w:val="000078FC"/>
    <w:rsid w:val="0001324A"/>
    <w:rsid w:val="00021B85"/>
    <w:rsid w:val="00024809"/>
    <w:rsid w:val="000262E5"/>
    <w:rsid w:val="0004096A"/>
    <w:rsid w:val="00040DF5"/>
    <w:rsid w:val="00042903"/>
    <w:rsid w:val="000440F3"/>
    <w:rsid w:val="00052AC1"/>
    <w:rsid w:val="00053096"/>
    <w:rsid w:val="0005356A"/>
    <w:rsid w:val="00065BB8"/>
    <w:rsid w:val="00076725"/>
    <w:rsid w:val="00077E80"/>
    <w:rsid w:val="00081504"/>
    <w:rsid w:val="00081F39"/>
    <w:rsid w:val="00083786"/>
    <w:rsid w:val="00086988"/>
    <w:rsid w:val="00095D01"/>
    <w:rsid w:val="00096F59"/>
    <w:rsid w:val="000A5B7E"/>
    <w:rsid w:val="000B357A"/>
    <w:rsid w:val="000B358D"/>
    <w:rsid w:val="000B491C"/>
    <w:rsid w:val="000B62B8"/>
    <w:rsid w:val="000B62FC"/>
    <w:rsid w:val="000B745B"/>
    <w:rsid w:val="000C227A"/>
    <w:rsid w:val="000C4102"/>
    <w:rsid w:val="000D4B71"/>
    <w:rsid w:val="000E2AE3"/>
    <w:rsid w:val="000E417C"/>
    <w:rsid w:val="001019E1"/>
    <w:rsid w:val="001053CB"/>
    <w:rsid w:val="0010773A"/>
    <w:rsid w:val="001218AD"/>
    <w:rsid w:val="001325A7"/>
    <w:rsid w:val="00132D90"/>
    <w:rsid w:val="00147AAA"/>
    <w:rsid w:val="00172A8D"/>
    <w:rsid w:val="00172C1D"/>
    <w:rsid w:val="00175142"/>
    <w:rsid w:val="00185DA8"/>
    <w:rsid w:val="0018700A"/>
    <w:rsid w:val="001A5723"/>
    <w:rsid w:val="001B09EF"/>
    <w:rsid w:val="001B18D3"/>
    <w:rsid w:val="001B7BC8"/>
    <w:rsid w:val="001C163E"/>
    <w:rsid w:val="001C26CE"/>
    <w:rsid w:val="001C3391"/>
    <w:rsid w:val="001C5135"/>
    <w:rsid w:val="001D5DEE"/>
    <w:rsid w:val="001D7108"/>
    <w:rsid w:val="001E0E8B"/>
    <w:rsid w:val="001E4013"/>
    <w:rsid w:val="001E57D3"/>
    <w:rsid w:val="001F57AB"/>
    <w:rsid w:val="00203E55"/>
    <w:rsid w:val="00205285"/>
    <w:rsid w:val="00207F55"/>
    <w:rsid w:val="002261A3"/>
    <w:rsid w:val="00226C76"/>
    <w:rsid w:val="00226DD8"/>
    <w:rsid w:val="00232A78"/>
    <w:rsid w:val="0023679E"/>
    <w:rsid w:val="002368BC"/>
    <w:rsid w:val="002500F2"/>
    <w:rsid w:val="00254DDD"/>
    <w:rsid w:val="00261277"/>
    <w:rsid w:val="002622DA"/>
    <w:rsid w:val="00263D76"/>
    <w:rsid w:val="00265E10"/>
    <w:rsid w:val="002672BE"/>
    <w:rsid w:val="00284927"/>
    <w:rsid w:val="002B38CC"/>
    <w:rsid w:val="002B3E59"/>
    <w:rsid w:val="002C61D6"/>
    <w:rsid w:val="002D1002"/>
    <w:rsid w:val="002D4334"/>
    <w:rsid w:val="002D5BB6"/>
    <w:rsid w:val="002E19B2"/>
    <w:rsid w:val="002E3732"/>
    <w:rsid w:val="002F1588"/>
    <w:rsid w:val="002F2080"/>
    <w:rsid w:val="00303BF0"/>
    <w:rsid w:val="003140A7"/>
    <w:rsid w:val="0032256E"/>
    <w:rsid w:val="00331529"/>
    <w:rsid w:val="003355EE"/>
    <w:rsid w:val="00342D8E"/>
    <w:rsid w:val="003438BD"/>
    <w:rsid w:val="00343C00"/>
    <w:rsid w:val="00344C6B"/>
    <w:rsid w:val="003503AB"/>
    <w:rsid w:val="00353649"/>
    <w:rsid w:val="00360335"/>
    <w:rsid w:val="00360595"/>
    <w:rsid w:val="00361E92"/>
    <w:rsid w:val="0036727D"/>
    <w:rsid w:val="00374698"/>
    <w:rsid w:val="00375318"/>
    <w:rsid w:val="00380001"/>
    <w:rsid w:val="003803F1"/>
    <w:rsid w:val="003847BB"/>
    <w:rsid w:val="00384B5C"/>
    <w:rsid w:val="00390482"/>
    <w:rsid w:val="00390EF9"/>
    <w:rsid w:val="00393C1B"/>
    <w:rsid w:val="00395D58"/>
    <w:rsid w:val="003A4AFC"/>
    <w:rsid w:val="003B2E34"/>
    <w:rsid w:val="003B2FA3"/>
    <w:rsid w:val="003B395E"/>
    <w:rsid w:val="003B7C15"/>
    <w:rsid w:val="003C32AC"/>
    <w:rsid w:val="003C4A23"/>
    <w:rsid w:val="003D0369"/>
    <w:rsid w:val="003D14AF"/>
    <w:rsid w:val="003D543A"/>
    <w:rsid w:val="003D7215"/>
    <w:rsid w:val="003E758C"/>
    <w:rsid w:val="003E78BD"/>
    <w:rsid w:val="003F14BC"/>
    <w:rsid w:val="00410411"/>
    <w:rsid w:val="00424EAD"/>
    <w:rsid w:val="00425D23"/>
    <w:rsid w:val="004325EB"/>
    <w:rsid w:val="004332DA"/>
    <w:rsid w:val="00433C37"/>
    <w:rsid w:val="00436135"/>
    <w:rsid w:val="004361E3"/>
    <w:rsid w:val="004456B9"/>
    <w:rsid w:val="004505B7"/>
    <w:rsid w:val="00461640"/>
    <w:rsid w:val="00462149"/>
    <w:rsid w:val="00473E74"/>
    <w:rsid w:val="00476903"/>
    <w:rsid w:val="0048203C"/>
    <w:rsid w:val="00491D43"/>
    <w:rsid w:val="0049230D"/>
    <w:rsid w:val="004B0902"/>
    <w:rsid w:val="004C297B"/>
    <w:rsid w:val="004C4E62"/>
    <w:rsid w:val="004C558B"/>
    <w:rsid w:val="004D1EED"/>
    <w:rsid w:val="004D4A16"/>
    <w:rsid w:val="004D4E6F"/>
    <w:rsid w:val="004D5A5D"/>
    <w:rsid w:val="004D5E15"/>
    <w:rsid w:val="004D6FE4"/>
    <w:rsid w:val="004D71A5"/>
    <w:rsid w:val="004E2472"/>
    <w:rsid w:val="004F0517"/>
    <w:rsid w:val="004F4F53"/>
    <w:rsid w:val="005115A8"/>
    <w:rsid w:val="0051464B"/>
    <w:rsid w:val="005155A4"/>
    <w:rsid w:val="00527430"/>
    <w:rsid w:val="0053795B"/>
    <w:rsid w:val="005466CA"/>
    <w:rsid w:val="00551C75"/>
    <w:rsid w:val="00553B23"/>
    <w:rsid w:val="00554EA6"/>
    <w:rsid w:val="00562566"/>
    <w:rsid w:val="00562FC1"/>
    <w:rsid w:val="005637A2"/>
    <w:rsid w:val="00571642"/>
    <w:rsid w:val="00575EAD"/>
    <w:rsid w:val="00582108"/>
    <w:rsid w:val="00587E69"/>
    <w:rsid w:val="00591286"/>
    <w:rsid w:val="005B32AA"/>
    <w:rsid w:val="005B39E2"/>
    <w:rsid w:val="005B48EC"/>
    <w:rsid w:val="005B7ACB"/>
    <w:rsid w:val="005C7135"/>
    <w:rsid w:val="005D30AE"/>
    <w:rsid w:val="005D501B"/>
    <w:rsid w:val="005E114F"/>
    <w:rsid w:val="005F20B9"/>
    <w:rsid w:val="005F47CD"/>
    <w:rsid w:val="006024D3"/>
    <w:rsid w:val="006040BA"/>
    <w:rsid w:val="00604620"/>
    <w:rsid w:val="006078DA"/>
    <w:rsid w:val="00620CCC"/>
    <w:rsid w:val="006216AF"/>
    <w:rsid w:val="00624C9F"/>
    <w:rsid w:val="00626EBB"/>
    <w:rsid w:val="00632DCB"/>
    <w:rsid w:val="006359E1"/>
    <w:rsid w:val="00635BB9"/>
    <w:rsid w:val="00636BD1"/>
    <w:rsid w:val="00640F74"/>
    <w:rsid w:val="0064220B"/>
    <w:rsid w:val="00643942"/>
    <w:rsid w:val="0065786B"/>
    <w:rsid w:val="006619A3"/>
    <w:rsid w:val="00674D7D"/>
    <w:rsid w:val="00677FE3"/>
    <w:rsid w:val="0068200B"/>
    <w:rsid w:val="00696B5C"/>
    <w:rsid w:val="006A1A66"/>
    <w:rsid w:val="006A7E31"/>
    <w:rsid w:val="006B3068"/>
    <w:rsid w:val="006B47CD"/>
    <w:rsid w:val="006B49E3"/>
    <w:rsid w:val="006C141C"/>
    <w:rsid w:val="006C637D"/>
    <w:rsid w:val="006D56CA"/>
    <w:rsid w:val="006D5BA1"/>
    <w:rsid w:val="006D6130"/>
    <w:rsid w:val="006D704D"/>
    <w:rsid w:val="006E145D"/>
    <w:rsid w:val="006E6BB6"/>
    <w:rsid w:val="006F0048"/>
    <w:rsid w:val="00700AA8"/>
    <w:rsid w:val="007055E4"/>
    <w:rsid w:val="00713F14"/>
    <w:rsid w:val="00715075"/>
    <w:rsid w:val="00721F72"/>
    <w:rsid w:val="00724AF8"/>
    <w:rsid w:val="00732F93"/>
    <w:rsid w:val="00734D8E"/>
    <w:rsid w:val="00741DA3"/>
    <w:rsid w:val="00743EA3"/>
    <w:rsid w:val="007450EB"/>
    <w:rsid w:val="00757171"/>
    <w:rsid w:val="0076371F"/>
    <w:rsid w:val="00763BD6"/>
    <w:rsid w:val="0076538A"/>
    <w:rsid w:val="00765F3B"/>
    <w:rsid w:val="00770249"/>
    <w:rsid w:val="007709B5"/>
    <w:rsid w:val="00772913"/>
    <w:rsid w:val="00776150"/>
    <w:rsid w:val="0078769F"/>
    <w:rsid w:val="00791A66"/>
    <w:rsid w:val="00795724"/>
    <w:rsid w:val="00797974"/>
    <w:rsid w:val="007B51FA"/>
    <w:rsid w:val="007C09A9"/>
    <w:rsid w:val="007D3907"/>
    <w:rsid w:val="007D4ADF"/>
    <w:rsid w:val="007D5184"/>
    <w:rsid w:val="007E4E79"/>
    <w:rsid w:val="007E6CB0"/>
    <w:rsid w:val="007F5699"/>
    <w:rsid w:val="008123DB"/>
    <w:rsid w:val="0081787A"/>
    <w:rsid w:val="00824CE4"/>
    <w:rsid w:val="008259D6"/>
    <w:rsid w:val="00830470"/>
    <w:rsid w:val="00830EA1"/>
    <w:rsid w:val="00846732"/>
    <w:rsid w:val="008518A1"/>
    <w:rsid w:val="00853348"/>
    <w:rsid w:val="00867509"/>
    <w:rsid w:val="00877F4B"/>
    <w:rsid w:val="0088225F"/>
    <w:rsid w:val="008834ED"/>
    <w:rsid w:val="00884D86"/>
    <w:rsid w:val="008943D7"/>
    <w:rsid w:val="00894B6D"/>
    <w:rsid w:val="0089721E"/>
    <w:rsid w:val="008A108A"/>
    <w:rsid w:val="008A12A6"/>
    <w:rsid w:val="008A3395"/>
    <w:rsid w:val="008A3B83"/>
    <w:rsid w:val="008A4CD5"/>
    <w:rsid w:val="008A5351"/>
    <w:rsid w:val="008A5FD6"/>
    <w:rsid w:val="008A6199"/>
    <w:rsid w:val="008B07A1"/>
    <w:rsid w:val="008B0A8D"/>
    <w:rsid w:val="008B0E3C"/>
    <w:rsid w:val="008B10DE"/>
    <w:rsid w:val="008B5125"/>
    <w:rsid w:val="008D0172"/>
    <w:rsid w:val="008E4221"/>
    <w:rsid w:val="008F20A1"/>
    <w:rsid w:val="008F38EF"/>
    <w:rsid w:val="008F728A"/>
    <w:rsid w:val="009115D0"/>
    <w:rsid w:val="00914657"/>
    <w:rsid w:val="00916ACD"/>
    <w:rsid w:val="0092630A"/>
    <w:rsid w:val="00930D00"/>
    <w:rsid w:val="00933DD1"/>
    <w:rsid w:val="00946606"/>
    <w:rsid w:val="00954D88"/>
    <w:rsid w:val="00956407"/>
    <w:rsid w:val="009617A4"/>
    <w:rsid w:val="00962424"/>
    <w:rsid w:val="00971D89"/>
    <w:rsid w:val="009765CA"/>
    <w:rsid w:val="00977BBD"/>
    <w:rsid w:val="009808E6"/>
    <w:rsid w:val="00992346"/>
    <w:rsid w:val="00992796"/>
    <w:rsid w:val="009A14AA"/>
    <w:rsid w:val="009A53FE"/>
    <w:rsid w:val="009A5660"/>
    <w:rsid w:val="009B01CF"/>
    <w:rsid w:val="009B12DC"/>
    <w:rsid w:val="009B39FB"/>
    <w:rsid w:val="009C414C"/>
    <w:rsid w:val="009C7A4D"/>
    <w:rsid w:val="009D6DDA"/>
    <w:rsid w:val="009E380D"/>
    <w:rsid w:val="009E6B7A"/>
    <w:rsid w:val="009F5FDD"/>
    <w:rsid w:val="00A10E35"/>
    <w:rsid w:val="00A14D45"/>
    <w:rsid w:val="00A32806"/>
    <w:rsid w:val="00A406DC"/>
    <w:rsid w:val="00A43D3F"/>
    <w:rsid w:val="00A44265"/>
    <w:rsid w:val="00A5051C"/>
    <w:rsid w:val="00A53FE2"/>
    <w:rsid w:val="00A63F78"/>
    <w:rsid w:val="00A716AF"/>
    <w:rsid w:val="00A757F3"/>
    <w:rsid w:val="00A7747C"/>
    <w:rsid w:val="00A77A7B"/>
    <w:rsid w:val="00AA0CE1"/>
    <w:rsid w:val="00AA50E0"/>
    <w:rsid w:val="00AA6AA3"/>
    <w:rsid w:val="00AB1CD3"/>
    <w:rsid w:val="00AD1298"/>
    <w:rsid w:val="00AD37C2"/>
    <w:rsid w:val="00AE1892"/>
    <w:rsid w:val="00AE19EE"/>
    <w:rsid w:val="00AE2188"/>
    <w:rsid w:val="00AE31FA"/>
    <w:rsid w:val="00AE79FF"/>
    <w:rsid w:val="00B023C6"/>
    <w:rsid w:val="00B03E59"/>
    <w:rsid w:val="00B249F1"/>
    <w:rsid w:val="00B37619"/>
    <w:rsid w:val="00B46D89"/>
    <w:rsid w:val="00B52B0F"/>
    <w:rsid w:val="00B57608"/>
    <w:rsid w:val="00B673D4"/>
    <w:rsid w:val="00B673E9"/>
    <w:rsid w:val="00B74CEA"/>
    <w:rsid w:val="00B801C9"/>
    <w:rsid w:val="00B80591"/>
    <w:rsid w:val="00B90461"/>
    <w:rsid w:val="00B9259C"/>
    <w:rsid w:val="00B97096"/>
    <w:rsid w:val="00BA11BE"/>
    <w:rsid w:val="00BA18AE"/>
    <w:rsid w:val="00BA6832"/>
    <w:rsid w:val="00BA7985"/>
    <w:rsid w:val="00BB5EDD"/>
    <w:rsid w:val="00BB69CB"/>
    <w:rsid w:val="00BB6B34"/>
    <w:rsid w:val="00BC232B"/>
    <w:rsid w:val="00BC266C"/>
    <w:rsid w:val="00BD0D44"/>
    <w:rsid w:val="00BD5E86"/>
    <w:rsid w:val="00BF143B"/>
    <w:rsid w:val="00BF40FB"/>
    <w:rsid w:val="00C05E7F"/>
    <w:rsid w:val="00C14070"/>
    <w:rsid w:val="00C21199"/>
    <w:rsid w:val="00C22649"/>
    <w:rsid w:val="00C30D3D"/>
    <w:rsid w:val="00C31151"/>
    <w:rsid w:val="00C3158E"/>
    <w:rsid w:val="00C33FA3"/>
    <w:rsid w:val="00C36A3F"/>
    <w:rsid w:val="00C37ED6"/>
    <w:rsid w:val="00C40FEA"/>
    <w:rsid w:val="00C575A1"/>
    <w:rsid w:val="00C65074"/>
    <w:rsid w:val="00C80B07"/>
    <w:rsid w:val="00CA12EA"/>
    <w:rsid w:val="00CA32DA"/>
    <w:rsid w:val="00CA63CF"/>
    <w:rsid w:val="00CB461C"/>
    <w:rsid w:val="00CB562C"/>
    <w:rsid w:val="00CC22B7"/>
    <w:rsid w:val="00CC4EB2"/>
    <w:rsid w:val="00CC54C1"/>
    <w:rsid w:val="00CD170F"/>
    <w:rsid w:val="00CE2C4B"/>
    <w:rsid w:val="00CE799A"/>
    <w:rsid w:val="00CF1771"/>
    <w:rsid w:val="00CF519E"/>
    <w:rsid w:val="00CF72EE"/>
    <w:rsid w:val="00D224B8"/>
    <w:rsid w:val="00D23906"/>
    <w:rsid w:val="00D246E2"/>
    <w:rsid w:val="00D25925"/>
    <w:rsid w:val="00D273A7"/>
    <w:rsid w:val="00D30067"/>
    <w:rsid w:val="00D41271"/>
    <w:rsid w:val="00D43EF7"/>
    <w:rsid w:val="00D45661"/>
    <w:rsid w:val="00D456B5"/>
    <w:rsid w:val="00D51E0C"/>
    <w:rsid w:val="00D5433C"/>
    <w:rsid w:val="00D55668"/>
    <w:rsid w:val="00D565DC"/>
    <w:rsid w:val="00D56A88"/>
    <w:rsid w:val="00D5780C"/>
    <w:rsid w:val="00D64996"/>
    <w:rsid w:val="00D66C39"/>
    <w:rsid w:val="00D77797"/>
    <w:rsid w:val="00D810FA"/>
    <w:rsid w:val="00D815EF"/>
    <w:rsid w:val="00D81FDB"/>
    <w:rsid w:val="00D858E5"/>
    <w:rsid w:val="00D918C8"/>
    <w:rsid w:val="00D930D7"/>
    <w:rsid w:val="00D9322B"/>
    <w:rsid w:val="00DA4388"/>
    <w:rsid w:val="00DA5D5F"/>
    <w:rsid w:val="00DA7D00"/>
    <w:rsid w:val="00DB4DFF"/>
    <w:rsid w:val="00DB51B5"/>
    <w:rsid w:val="00DB5BEA"/>
    <w:rsid w:val="00DB7986"/>
    <w:rsid w:val="00DB7D12"/>
    <w:rsid w:val="00DD0B58"/>
    <w:rsid w:val="00DE537C"/>
    <w:rsid w:val="00DF3542"/>
    <w:rsid w:val="00DF3DEB"/>
    <w:rsid w:val="00DF4472"/>
    <w:rsid w:val="00DF758F"/>
    <w:rsid w:val="00E13191"/>
    <w:rsid w:val="00E15DBE"/>
    <w:rsid w:val="00E1632C"/>
    <w:rsid w:val="00E249B7"/>
    <w:rsid w:val="00E24EB5"/>
    <w:rsid w:val="00E259DD"/>
    <w:rsid w:val="00E2772B"/>
    <w:rsid w:val="00E3112C"/>
    <w:rsid w:val="00E3163E"/>
    <w:rsid w:val="00E34CC4"/>
    <w:rsid w:val="00E52822"/>
    <w:rsid w:val="00E53C3D"/>
    <w:rsid w:val="00E60030"/>
    <w:rsid w:val="00E650FD"/>
    <w:rsid w:val="00EA6030"/>
    <w:rsid w:val="00EB0F2B"/>
    <w:rsid w:val="00EC36E2"/>
    <w:rsid w:val="00EC5050"/>
    <w:rsid w:val="00EE0A47"/>
    <w:rsid w:val="00EE2C6F"/>
    <w:rsid w:val="00EF0A2E"/>
    <w:rsid w:val="00F07A5F"/>
    <w:rsid w:val="00F15C33"/>
    <w:rsid w:val="00F17243"/>
    <w:rsid w:val="00F174A0"/>
    <w:rsid w:val="00F2060E"/>
    <w:rsid w:val="00F2435F"/>
    <w:rsid w:val="00F302F9"/>
    <w:rsid w:val="00F31D73"/>
    <w:rsid w:val="00F35F16"/>
    <w:rsid w:val="00F36CCE"/>
    <w:rsid w:val="00F47DA1"/>
    <w:rsid w:val="00F52477"/>
    <w:rsid w:val="00F538DE"/>
    <w:rsid w:val="00F56F42"/>
    <w:rsid w:val="00F61DA5"/>
    <w:rsid w:val="00F626DF"/>
    <w:rsid w:val="00F62BCA"/>
    <w:rsid w:val="00F667A6"/>
    <w:rsid w:val="00F714A2"/>
    <w:rsid w:val="00F7600E"/>
    <w:rsid w:val="00F801AC"/>
    <w:rsid w:val="00F923AB"/>
    <w:rsid w:val="00F925C7"/>
    <w:rsid w:val="00FA3E29"/>
    <w:rsid w:val="00FB2674"/>
    <w:rsid w:val="00FB6527"/>
    <w:rsid w:val="00FB751C"/>
    <w:rsid w:val="00FC17FC"/>
    <w:rsid w:val="00FC4337"/>
    <w:rsid w:val="00FC5A8E"/>
    <w:rsid w:val="00FC7BC7"/>
    <w:rsid w:val="00FD2AF3"/>
    <w:rsid w:val="00FD4097"/>
    <w:rsid w:val="00FD4BC5"/>
    <w:rsid w:val="00FE625F"/>
    <w:rsid w:val="00FE6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65922,#31511f"/>
    </o:shapedefaults>
    <o:shapelayout v:ext="edit">
      <o:idmap v:ext="edit" data="2"/>
    </o:shapelayout>
  </w:shapeDefaults>
  <w:decimalSymbol w:val=","/>
  <w:listSeparator w:val=";"/>
  <w14:docId w14:val="2DF2CEFD"/>
  <w15:docId w15:val="{CFC53FCE-C9A5-4C1C-87F6-28345064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40F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D43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6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996"/>
  </w:style>
  <w:style w:type="paragraph" w:styleId="Fuzeile">
    <w:name w:val="footer"/>
    <w:basedOn w:val="Standard"/>
    <w:link w:val="FuzeileZchn"/>
    <w:uiPriority w:val="99"/>
    <w:unhideWhenUsed/>
    <w:rsid w:val="00D649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4996"/>
  </w:style>
  <w:style w:type="paragraph" w:styleId="StandardWeb">
    <w:name w:val="Normal (Web)"/>
    <w:basedOn w:val="Standard"/>
    <w:uiPriority w:val="99"/>
    <w:unhideWhenUsed/>
    <w:rsid w:val="00CE2C4B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lenraster">
    <w:name w:val="Table Grid"/>
    <w:basedOn w:val="NormaleTabelle"/>
    <w:uiPriority w:val="59"/>
    <w:rsid w:val="00674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5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566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556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56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56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56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55668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123DB"/>
    <w:pPr>
      <w:spacing w:after="0" w:line="240" w:lineRule="auto"/>
    </w:pPr>
  </w:style>
  <w:style w:type="table" w:styleId="HelleListe-Akzent3">
    <w:name w:val="Light List Accent 3"/>
    <w:basedOn w:val="NormaleTabelle"/>
    <w:uiPriority w:val="61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2">
    <w:name w:val="Light List Accent 2"/>
    <w:basedOn w:val="NormaleTabelle"/>
    <w:uiPriority w:val="61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Schattierung-Akzent2">
    <w:name w:val="Light Shading Accent 2"/>
    <w:basedOn w:val="NormaleTabelle"/>
    <w:uiPriority w:val="60"/>
    <w:rsid w:val="0079797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7979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Raster-Akzent3">
    <w:name w:val="Light Grid Accent 3"/>
    <w:basedOn w:val="NormaleTabelle"/>
    <w:uiPriority w:val="62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79797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Liste1-Akzent3">
    <w:name w:val="Medium List 1 Accent 3"/>
    <w:basedOn w:val="NormaleTabelle"/>
    <w:uiPriority w:val="65"/>
    <w:rsid w:val="0079797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paragraph" w:styleId="HTMLAdresse">
    <w:name w:val="HTML Address"/>
    <w:basedOn w:val="Standard"/>
    <w:link w:val="HTMLAdresseZchn"/>
    <w:uiPriority w:val="99"/>
    <w:semiHidden/>
    <w:unhideWhenUsed/>
    <w:rsid w:val="002F208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2F208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tribe-address">
    <w:name w:val="tribe-address"/>
    <w:basedOn w:val="Absatz-Standardschriftart"/>
    <w:rsid w:val="002F2080"/>
  </w:style>
  <w:style w:type="character" w:customStyle="1" w:styleId="tribe-street-address">
    <w:name w:val="tribe-street-address"/>
    <w:basedOn w:val="Absatz-Standardschriftart"/>
    <w:rsid w:val="002F2080"/>
  </w:style>
  <w:style w:type="character" w:customStyle="1" w:styleId="tribe-locality">
    <w:name w:val="tribe-locality"/>
    <w:basedOn w:val="Absatz-Standardschriftart"/>
    <w:rsid w:val="002F2080"/>
  </w:style>
  <w:style w:type="character" w:customStyle="1" w:styleId="tribe-delimiter">
    <w:name w:val="tribe-delimiter"/>
    <w:basedOn w:val="Absatz-Standardschriftart"/>
    <w:rsid w:val="002F2080"/>
  </w:style>
  <w:style w:type="character" w:customStyle="1" w:styleId="tribe-postal-code">
    <w:name w:val="tribe-postal-code"/>
    <w:basedOn w:val="Absatz-Standardschriftart"/>
    <w:rsid w:val="002F2080"/>
  </w:style>
  <w:style w:type="character" w:customStyle="1" w:styleId="tribe-country-name">
    <w:name w:val="tribe-country-name"/>
    <w:basedOn w:val="Absatz-Standardschriftart"/>
    <w:rsid w:val="002F2080"/>
  </w:style>
  <w:style w:type="character" w:styleId="Hyperlink">
    <w:name w:val="Hyperlink"/>
    <w:basedOn w:val="Absatz-Standardschriftart"/>
    <w:uiPriority w:val="99"/>
    <w:unhideWhenUsed/>
    <w:rsid w:val="002F2080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FC7BC7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40F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6216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207F55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0B358D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0B358D"/>
    <w:rPr>
      <w:rFonts w:ascii="Calibri" w:eastAsiaTheme="minorHAnsi" w:hAnsi="Calibri"/>
      <w:szCs w:val="21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2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962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937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801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7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gebs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9fb6b643-fe51-4f9d-87e2-6812ce97e549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6581-6525-45E4-B93F-31E490FD0AE6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3630AC7E-B7F4-4FFF-9214-EC1645DC3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2861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MWP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Stefanie Kägebein</dc:creator>
  <cp:lastModifiedBy>Quardt, Gabriele</cp:lastModifiedBy>
  <cp:revision>3</cp:revision>
  <cp:lastPrinted>2023-04-12T07:12:00Z</cp:lastPrinted>
  <dcterms:created xsi:type="dcterms:W3CDTF">2026-01-06T14:21:00Z</dcterms:created>
  <dcterms:modified xsi:type="dcterms:W3CDTF">2026-01-09T09:05:00Z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2026-01-06T13:11:24Z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df4c56cc-7513-4809-bd67-d05959246a73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</Properties>
</file>